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991"/>
        <w:gridCol w:w="5366"/>
      </w:tblGrid>
      <w:tr w:rsidR="00E80B44" w:rsidRPr="0009241B" w14:paraId="580F3C16" w14:textId="77777777" w:rsidTr="00F124A3">
        <w:trPr>
          <w:trHeight w:val="1134"/>
        </w:trPr>
        <w:tc>
          <w:tcPr>
            <w:tcW w:w="4077" w:type="dxa"/>
            <w:shd w:val="clear" w:color="auto" w:fill="auto"/>
          </w:tcPr>
          <w:p w14:paraId="59AEC9CF" w14:textId="77777777" w:rsidR="00E80B44" w:rsidRPr="0009241B" w:rsidRDefault="0008644B" w:rsidP="0009241B">
            <w:pPr>
              <w:jc w:val="center"/>
              <w:rPr>
                <w:b/>
              </w:rPr>
            </w:pPr>
            <w:r>
              <w:rPr>
                <w:b/>
              </w:rPr>
              <w:t xml:space="preserve"> </w:t>
            </w:r>
            <w:r w:rsidR="00E80B44" w:rsidRPr="0009241B">
              <w:rPr>
                <w:b/>
              </w:rPr>
              <w:t>TỈNH ỦY HẬU GIANG</w:t>
            </w:r>
          </w:p>
          <w:p w14:paraId="2180FA85" w14:textId="77777777" w:rsidR="00E80B44" w:rsidRDefault="00E80B44" w:rsidP="0009241B">
            <w:pPr>
              <w:jc w:val="center"/>
            </w:pPr>
            <w:r w:rsidRPr="00BE3801">
              <w:t>*</w:t>
            </w:r>
          </w:p>
          <w:p w14:paraId="6C177E81" w14:textId="77777777" w:rsidR="00F124A3" w:rsidRDefault="00F124A3" w:rsidP="0009241B">
            <w:pPr>
              <w:jc w:val="center"/>
            </w:pPr>
            <w:r w:rsidRPr="00BE3801">
              <w:t xml:space="preserve">Số         </w:t>
            </w:r>
            <w:r>
              <w:t xml:space="preserve">  </w:t>
            </w:r>
            <w:r w:rsidRPr="00BE3801">
              <w:t>-BC/TU</w:t>
            </w:r>
          </w:p>
          <w:p w14:paraId="5C5D11EC" w14:textId="77777777" w:rsidR="002E4DE6" w:rsidRPr="002E4DE6" w:rsidRDefault="002E4DE6" w:rsidP="0009241B">
            <w:pPr>
              <w:jc w:val="center"/>
              <w:rPr>
                <w:bCs/>
                <w:i/>
                <w:iCs/>
              </w:rPr>
            </w:pPr>
            <w:r w:rsidRPr="002E4DE6">
              <w:rPr>
                <w:bCs/>
                <w:i/>
                <w:iCs/>
              </w:rPr>
              <w:t>Dự thảo</w:t>
            </w:r>
          </w:p>
        </w:tc>
        <w:tc>
          <w:tcPr>
            <w:tcW w:w="5496" w:type="dxa"/>
            <w:shd w:val="clear" w:color="auto" w:fill="auto"/>
          </w:tcPr>
          <w:p w14:paraId="79857CB2" w14:textId="77777777" w:rsidR="00E80B44" w:rsidRPr="0009241B" w:rsidRDefault="00F124A3" w:rsidP="00F124A3">
            <w:pPr>
              <w:spacing w:before="100" w:beforeAutospacing="1"/>
              <w:jc w:val="center"/>
              <w:rPr>
                <w:b/>
                <w:sz w:val="32"/>
                <w:szCs w:val="32"/>
              </w:rPr>
            </w:pPr>
            <w:r>
              <w:rPr>
                <w:b/>
                <w:sz w:val="30"/>
                <w:szCs w:val="32"/>
              </w:rPr>
              <w:t xml:space="preserve">          </w:t>
            </w:r>
            <w:r w:rsidR="00E80B44" w:rsidRPr="0009241B">
              <w:rPr>
                <w:b/>
                <w:sz w:val="30"/>
                <w:szCs w:val="32"/>
              </w:rPr>
              <w:t>ĐẢNG CỘNG SẢN VIỆT NAM</w:t>
            </w:r>
          </w:p>
          <w:p w14:paraId="110DC36F" w14:textId="6B4D4CB7" w:rsidR="00E80B44" w:rsidRPr="0009241B" w:rsidRDefault="006534A0" w:rsidP="00E62C59">
            <w:pPr>
              <w:spacing w:before="100" w:beforeAutospacing="1" w:line="380" w:lineRule="exact"/>
              <w:jc w:val="right"/>
              <w:rPr>
                <w:b/>
              </w:rPr>
            </w:pPr>
            <w:r w:rsidRPr="0009241B">
              <w:rPr>
                <w:noProof/>
                <w:lang w:val="vi-VN"/>
              </w:rPr>
              <mc:AlternateContent>
                <mc:Choice Requires="wps">
                  <w:drawing>
                    <wp:anchor distT="0" distB="0" distL="114300" distR="114300" simplePos="0" relativeHeight="251657728" behindDoc="0" locked="0" layoutInCell="1" allowOverlap="1" wp14:anchorId="04ADBFA7" wp14:editId="13D4F1CF">
                      <wp:simplePos x="0" y="0"/>
                      <wp:positionH relativeFrom="column">
                        <wp:posOffset>656590</wp:posOffset>
                      </wp:positionH>
                      <wp:positionV relativeFrom="paragraph">
                        <wp:posOffset>15875</wp:posOffset>
                      </wp:positionV>
                      <wp:extent cx="2578100" cy="0"/>
                      <wp:effectExtent l="10795" t="12065" r="11430" b="6985"/>
                      <wp:wrapNone/>
                      <wp:docPr id="128894136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9EA48"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pt,1.25pt" to="254.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"/>
                  </w:pict>
                </mc:Fallback>
              </mc:AlternateContent>
            </w:r>
            <w:r w:rsidR="00E80B44" w:rsidRPr="0009241B">
              <w:rPr>
                <w:i/>
              </w:rPr>
              <w:t xml:space="preserve">Hậu Giang, ngày      tháng </w:t>
            </w:r>
            <w:r w:rsidR="00E62C59">
              <w:rPr>
                <w:i/>
              </w:rPr>
              <w:t>6</w:t>
            </w:r>
            <w:r w:rsidR="00E80B44" w:rsidRPr="0009241B">
              <w:rPr>
                <w:i/>
              </w:rPr>
              <w:t xml:space="preserve"> năm 202</w:t>
            </w:r>
            <w:r w:rsidR="00E62C59">
              <w:rPr>
                <w:i/>
              </w:rPr>
              <w:t>4</w:t>
            </w:r>
          </w:p>
        </w:tc>
      </w:tr>
    </w:tbl>
    <w:p w14:paraId="5B80EBC3" w14:textId="77777777" w:rsidR="003A6DC4" w:rsidRDefault="003A6DC4" w:rsidP="00D44790">
      <w:pPr>
        <w:jc w:val="center"/>
        <w:rPr>
          <w:b/>
        </w:rPr>
      </w:pPr>
    </w:p>
    <w:p w14:paraId="7BE17486" w14:textId="77777777" w:rsidR="00C1779A" w:rsidRDefault="00C1779A" w:rsidP="00D44790">
      <w:pPr>
        <w:jc w:val="center"/>
        <w:rPr>
          <w:b/>
        </w:rPr>
      </w:pPr>
      <w:r w:rsidRPr="00BE3801">
        <w:rPr>
          <w:b/>
        </w:rPr>
        <w:t>BÁO CÁO</w:t>
      </w:r>
    </w:p>
    <w:p w14:paraId="13402CF9" w14:textId="77777777" w:rsidR="004A44A9" w:rsidRPr="007070EB" w:rsidRDefault="00D44790" w:rsidP="00D44790">
      <w:pPr>
        <w:jc w:val="center"/>
        <w:rPr>
          <w:rFonts w:ascii="Times New Roman Bold" w:hAnsi="Times New Roman Bold"/>
          <w:b/>
          <w:spacing w:val="-4"/>
        </w:rPr>
      </w:pPr>
      <w:r w:rsidRPr="007070EB">
        <w:rPr>
          <w:rFonts w:ascii="Times New Roman Bold" w:hAnsi="Times New Roman Bold"/>
          <w:b/>
          <w:spacing w:val="-4"/>
        </w:rPr>
        <w:t>Sơ kết 0</w:t>
      </w:r>
      <w:r w:rsidR="00E62C59" w:rsidRPr="007070EB">
        <w:rPr>
          <w:rFonts w:ascii="Times New Roman Bold" w:hAnsi="Times New Roman Bold"/>
          <w:b/>
          <w:spacing w:val="-4"/>
        </w:rPr>
        <w:t>5</w:t>
      </w:r>
      <w:r w:rsidRPr="007070EB">
        <w:rPr>
          <w:rFonts w:ascii="Times New Roman Bold" w:hAnsi="Times New Roman Bold"/>
          <w:b/>
          <w:spacing w:val="-4"/>
        </w:rPr>
        <w:t xml:space="preserve"> năm thực hiện Chỉ</w:t>
      </w:r>
      <w:r w:rsidR="00F124A3" w:rsidRPr="007070EB">
        <w:rPr>
          <w:rFonts w:ascii="Times New Roman Bold" w:hAnsi="Times New Roman Bold"/>
          <w:b/>
          <w:spacing w:val="-4"/>
        </w:rPr>
        <w:t xml:space="preserve"> thị số 36-CT/TW ngày 16/8/2019</w:t>
      </w:r>
      <w:r w:rsidR="007070EB" w:rsidRPr="007070EB">
        <w:rPr>
          <w:rFonts w:ascii="Times New Roman Bold" w:hAnsi="Times New Roman Bold"/>
          <w:b/>
          <w:spacing w:val="-4"/>
        </w:rPr>
        <w:t xml:space="preserve"> </w:t>
      </w:r>
      <w:r w:rsidRPr="007070EB">
        <w:rPr>
          <w:rFonts w:ascii="Times New Roman Bold" w:hAnsi="Times New Roman Bold"/>
          <w:b/>
          <w:spacing w:val="-4"/>
        </w:rPr>
        <w:t>của Bộ Chính trị về tăng cư</w:t>
      </w:r>
      <w:r w:rsidR="00F124A3" w:rsidRPr="007070EB">
        <w:rPr>
          <w:rFonts w:ascii="Times New Roman Bold" w:hAnsi="Times New Roman Bold"/>
          <w:b/>
          <w:spacing w:val="-4"/>
        </w:rPr>
        <w:t>ờng, nâng cao hiệu quả công tác</w:t>
      </w:r>
      <w:r w:rsidR="007070EB" w:rsidRPr="007070EB">
        <w:rPr>
          <w:rFonts w:ascii="Times New Roman Bold" w:hAnsi="Times New Roman Bold"/>
          <w:b/>
          <w:spacing w:val="-4"/>
        </w:rPr>
        <w:t xml:space="preserve"> phòng, chống và kiểm soát ma túy</w:t>
      </w:r>
    </w:p>
    <w:p w14:paraId="2009FC57" w14:textId="77777777" w:rsidR="00C02D5F" w:rsidRPr="00C02D5F" w:rsidRDefault="00C02D5F" w:rsidP="00D44790">
      <w:pPr>
        <w:jc w:val="center"/>
        <w:rPr>
          <w:i/>
        </w:rPr>
      </w:pPr>
      <w:r w:rsidRPr="00C02D5F">
        <w:rPr>
          <w:i/>
        </w:rPr>
        <w:t>(Thời gia</w:t>
      </w:r>
      <w:r w:rsidR="00E62C59">
        <w:rPr>
          <w:i/>
        </w:rPr>
        <w:t>n từ ngày 15/12/2019 đến ngày 15</w:t>
      </w:r>
      <w:r w:rsidRPr="00C02D5F">
        <w:rPr>
          <w:i/>
        </w:rPr>
        <w:t>/6/202</w:t>
      </w:r>
      <w:r w:rsidR="00E62C59">
        <w:rPr>
          <w:i/>
        </w:rPr>
        <w:t>4</w:t>
      </w:r>
      <w:r w:rsidRPr="00C02D5F">
        <w:rPr>
          <w:i/>
        </w:rPr>
        <w:t>)</w:t>
      </w:r>
    </w:p>
    <w:p w14:paraId="3A224BB4" w14:textId="77777777" w:rsidR="0010581A" w:rsidRPr="00BE3801" w:rsidRDefault="006A770D" w:rsidP="00D44790">
      <w:pPr>
        <w:jc w:val="center"/>
      </w:pPr>
      <w:r w:rsidRPr="00BE3801">
        <w:t>-----</w:t>
      </w:r>
    </w:p>
    <w:p w14:paraId="50BF17C6" w14:textId="77777777" w:rsidR="00D44790" w:rsidRPr="00AC7152" w:rsidRDefault="00E62C59" w:rsidP="00AC7152">
      <w:pPr>
        <w:spacing w:before="120" w:after="120" w:line="360" w:lineRule="exact"/>
        <w:ind w:firstLine="709"/>
        <w:jc w:val="both"/>
        <w:rPr>
          <w:spacing w:val="-2"/>
        </w:rPr>
      </w:pPr>
      <w:r w:rsidRPr="00AC7152">
        <w:rPr>
          <w:spacing w:val="-2"/>
        </w:rPr>
        <w:t>Căn cứ Kế hoạch số 230</w:t>
      </w:r>
      <w:r w:rsidR="000A14AB" w:rsidRPr="00AC7152">
        <w:rPr>
          <w:spacing w:val="-2"/>
        </w:rPr>
        <w:t xml:space="preserve">-KH/ĐUCA ngày </w:t>
      </w:r>
      <w:r w:rsidRPr="00AC7152">
        <w:rPr>
          <w:spacing w:val="-2"/>
        </w:rPr>
        <w:t>26/4/2024</w:t>
      </w:r>
      <w:r w:rsidR="000A14AB" w:rsidRPr="00AC7152">
        <w:rPr>
          <w:spacing w:val="-2"/>
        </w:rPr>
        <w:t xml:space="preserve"> của Đảng ủy Công an Trung ương về sơ kết 0</w:t>
      </w:r>
      <w:r w:rsidRPr="00AC7152">
        <w:rPr>
          <w:spacing w:val="-2"/>
        </w:rPr>
        <w:t>5</w:t>
      </w:r>
      <w:r w:rsidR="000A14AB" w:rsidRPr="00AC7152">
        <w:rPr>
          <w:spacing w:val="-2"/>
        </w:rPr>
        <w:t xml:space="preserve"> năm thực hiện Chỉ thị số 36-CT/TW ngày 16/8/2019 của Bộ Chính trị về tăng cường, nâng cao hiệu quả công tác phòng, chống và kiểm soát ma túy (viết tắt là Chỉ thị số 36-CT/TW), Tỉnh ủy Hậu Giang báo cáo kết quả như sau: </w:t>
      </w:r>
    </w:p>
    <w:p w14:paraId="4DFFE989" w14:textId="77777777" w:rsidR="009858E6" w:rsidRDefault="009858E6" w:rsidP="00B42626">
      <w:pPr>
        <w:jc w:val="center"/>
        <w:rPr>
          <w:b/>
        </w:rPr>
      </w:pPr>
      <w:r>
        <w:rPr>
          <w:b/>
        </w:rPr>
        <w:t>Phần thứ nhất</w:t>
      </w:r>
    </w:p>
    <w:p w14:paraId="6DAF081B" w14:textId="77777777" w:rsidR="006853F2" w:rsidRDefault="009858E6" w:rsidP="00B42626">
      <w:pPr>
        <w:jc w:val="center"/>
        <w:rPr>
          <w:b/>
        </w:rPr>
      </w:pPr>
      <w:r>
        <w:rPr>
          <w:b/>
        </w:rPr>
        <w:t>ĐẶC ĐIỂM TÌNH HÌNH, CÔNG TÁC TRIỂN KHAI,</w:t>
      </w:r>
    </w:p>
    <w:p w14:paraId="6ED6DDC1" w14:textId="77777777" w:rsidR="00E977EE" w:rsidRDefault="009858E6" w:rsidP="00B42626">
      <w:pPr>
        <w:jc w:val="center"/>
        <w:rPr>
          <w:b/>
        </w:rPr>
      </w:pPr>
      <w:r>
        <w:rPr>
          <w:b/>
        </w:rPr>
        <w:t xml:space="preserve"> KẾT QUẢ THỰC HIỆN</w:t>
      </w:r>
    </w:p>
    <w:p w14:paraId="44062F52" w14:textId="77777777" w:rsidR="00B4548F" w:rsidRPr="00BE3801" w:rsidRDefault="000A14AB" w:rsidP="006D5900">
      <w:pPr>
        <w:spacing w:before="120" w:after="120" w:line="360" w:lineRule="exact"/>
        <w:ind w:firstLine="720"/>
        <w:jc w:val="both"/>
      </w:pPr>
      <w:r>
        <w:rPr>
          <w:b/>
        </w:rPr>
        <w:t>I. ĐẶC ĐIỂM</w:t>
      </w:r>
      <w:r w:rsidR="00AD007F">
        <w:rPr>
          <w:b/>
        </w:rPr>
        <w:t xml:space="preserve"> TÌNH HÌNH </w:t>
      </w:r>
    </w:p>
    <w:p w14:paraId="3C524085" w14:textId="77777777" w:rsidR="00625BAA" w:rsidRDefault="00EF2223" w:rsidP="006D5900">
      <w:pPr>
        <w:spacing w:before="120" w:after="120" w:line="360" w:lineRule="exact"/>
        <w:ind w:firstLine="720"/>
        <w:jc w:val="both"/>
        <w:rPr>
          <w:b/>
        </w:rPr>
      </w:pPr>
      <w:r w:rsidRPr="00126145">
        <w:rPr>
          <w:b/>
        </w:rPr>
        <w:t xml:space="preserve">1. </w:t>
      </w:r>
      <w:r w:rsidR="00126145" w:rsidRPr="00126145">
        <w:rPr>
          <w:b/>
        </w:rPr>
        <w:t xml:space="preserve">Tình hình </w:t>
      </w:r>
      <w:r w:rsidR="00625BAA">
        <w:rPr>
          <w:b/>
        </w:rPr>
        <w:t>tội phạm ma túy</w:t>
      </w:r>
    </w:p>
    <w:p w14:paraId="3A81FF17" w14:textId="77777777" w:rsidR="007B70A4" w:rsidRPr="00625BAA" w:rsidRDefault="004600C4" w:rsidP="006D5900">
      <w:pPr>
        <w:spacing w:before="120" w:after="120" w:line="360" w:lineRule="exact"/>
        <w:ind w:firstLine="720"/>
        <w:jc w:val="both"/>
        <w:rPr>
          <w:b/>
        </w:rPr>
      </w:pPr>
      <w:r>
        <w:rPr>
          <w:spacing w:val="-2"/>
        </w:rPr>
        <w:t xml:space="preserve">- </w:t>
      </w:r>
      <w:r w:rsidR="00E31120">
        <w:rPr>
          <w:spacing w:val="-2"/>
        </w:rPr>
        <w:t>T</w:t>
      </w:r>
      <w:r w:rsidR="00D51241" w:rsidRPr="00787917">
        <w:rPr>
          <w:spacing w:val="-2"/>
        </w:rPr>
        <w:t>ình hình t</w:t>
      </w:r>
      <w:r w:rsidR="00334E6E" w:rsidRPr="00787917">
        <w:rPr>
          <w:spacing w:val="-2"/>
        </w:rPr>
        <w:t xml:space="preserve">ội phạm ma túy </w:t>
      </w:r>
      <w:r w:rsidR="0011715F" w:rsidRPr="00787917">
        <w:rPr>
          <w:spacing w:val="-2"/>
        </w:rPr>
        <w:t>diễn biến phức tạp</w:t>
      </w:r>
      <w:r w:rsidR="00A12314">
        <w:rPr>
          <w:spacing w:val="-2"/>
        </w:rPr>
        <w:t xml:space="preserve"> trở lại</w:t>
      </w:r>
      <w:r w:rsidR="00E11203" w:rsidRPr="00787917">
        <w:rPr>
          <w:spacing w:val="-2"/>
        </w:rPr>
        <w:t>,</w:t>
      </w:r>
      <w:r w:rsidR="0011715F" w:rsidRPr="00787917">
        <w:rPr>
          <w:spacing w:val="-2"/>
        </w:rPr>
        <w:t xml:space="preserve"> </w:t>
      </w:r>
      <w:r w:rsidR="00C11DE9" w:rsidRPr="00787917">
        <w:rPr>
          <w:spacing w:val="-2"/>
        </w:rPr>
        <w:t xml:space="preserve">các hành vi tàng trữ, mua bán, vận chuyển, tổ chức sử dụng trái phép được phát hiện, triệt xóa </w:t>
      </w:r>
      <w:r w:rsidR="00323303">
        <w:rPr>
          <w:spacing w:val="-2"/>
        </w:rPr>
        <w:t>ngày càng</w:t>
      </w:r>
      <w:r w:rsidR="00A12314">
        <w:rPr>
          <w:spacing w:val="-2"/>
        </w:rPr>
        <w:t xml:space="preserve"> nhiều</w:t>
      </w:r>
      <w:r w:rsidR="00E62C59" w:rsidRPr="00787917">
        <w:rPr>
          <w:spacing w:val="-2"/>
        </w:rPr>
        <w:t>. Từ ngày 15/12/2019 đến ngày 15</w:t>
      </w:r>
      <w:r w:rsidR="00370935" w:rsidRPr="00787917">
        <w:rPr>
          <w:spacing w:val="-2"/>
        </w:rPr>
        <w:t>/6/202</w:t>
      </w:r>
      <w:r w:rsidR="00E62C59" w:rsidRPr="00787917">
        <w:rPr>
          <w:spacing w:val="-2"/>
        </w:rPr>
        <w:t>4</w:t>
      </w:r>
      <w:r w:rsidR="00370935" w:rsidRPr="00787917">
        <w:rPr>
          <w:spacing w:val="-2"/>
        </w:rPr>
        <w:t xml:space="preserve">, toàn tỉnh triệt phá </w:t>
      </w:r>
      <w:r w:rsidR="00E11203" w:rsidRPr="00787917">
        <w:rPr>
          <w:spacing w:val="-2"/>
        </w:rPr>
        <w:t>313</w:t>
      </w:r>
      <w:r w:rsidR="00370935" w:rsidRPr="00787917">
        <w:rPr>
          <w:spacing w:val="-2"/>
        </w:rPr>
        <w:t xml:space="preserve"> vụ, bắt </w:t>
      </w:r>
      <w:r w:rsidR="00E11203" w:rsidRPr="00787917">
        <w:rPr>
          <w:spacing w:val="-2"/>
        </w:rPr>
        <w:t>464</w:t>
      </w:r>
      <w:r w:rsidR="00370935" w:rsidRPr="00787917">
        <w:rPr>
          <w:spacing w:val="-2"/>
        </w:rPr>
        <w:t xml:space="preserve"> đối tượng, tăng </w:t>
      </w:r>
      <w:r w:rsidR="00A23108" w:rsidRPr="00787917">
        <w:rPr>
          <w:spacing w:val="-2"/>
        </w:rPr>
        <w:t>153</w:t>
      </w:r>
      <w:r w:rsidR="00370935" w:rsidRPr="00787917">
        <w:rPr>
          <w:spacing w:val="-2"/>
        </w:rPr>
        <w:t xml:space="preserve"> vụ so với giai đoạn trước</w:t>
      </w:r>
      <w:r w:rsidR="00370935" w:rsidRPr="00787917">
        <w:rPr>
          <w:rStyle w:val="FootnoteReference"/>
          <w:b/>
          <w:spacing w:val="-2"/>
        </w:rPr>
        <w:footnoteReference w:id="1"/>
      </w:r>
      <w:r w:rsidR="00A12314">
        <w:rPr>
          <w:spacing w:val="-2"/>
        </w:rPr>
        <w:t xml:space="preserve">; </w:t>
      </w:r>
      <w:r w:rsidR="00653C14">
        <w:rPr>
          <w:spacing w:val="-2"/>
        </w:rPr>
        <w:t>các đối tượng có xu hướng</w:t>
      </w:r>
      <w:r w:rsidR="00A12314">
        <w:rPr>
          <w:spacing w:val="-2"/>
        </w:rPr>
        <w:t xml:space="preserve"> </w:t>
      </w:r>
      <w:r w:rsidR="00881DED" w:rsidRPr="00787917">
        <w:rPr>
          <w:spacing w:val="-2"/>
        </w:rPr>
        <w:t xml:space="preserve">cấu kết </w:t>
      </w:r>
      <w:r w:rsidR="007B70A4" w:rsidRPr="00787917">
        <w:t xml:space="preserve">hình thành đường dây </w:t>
      </w:r>
      <w:r w:rsidR="007B70A4" w:rsidRPr="00787917">
        <w:rPr>
          <w:spacing w:val="-2"/>
        </w:rPr>
        <w:t>liên tỉnh, có trường hợp đối tượng tàng trữ vật liệu nổ, công cụ hỗ trợ để sẵn sàng chống trả</w:t>
      </w:r>
      <w:r w:rsidR="00504F9A">
        <w:rPr>
          <w:spacing w:val="-2"/>
        </w:rPr>
        <w:t xml:space="preserve"> lực lượng chức năng</w:t>
      </w:r>
      <w:r w:rsidR="007B70A4" w:rsidRPr="00787917">
        <w:rPr>
          <w:spacing w:val="-2"/>
        </w:rPr>
        <w:t xml:space="preserve"> khi bị bắt</w:t>
      </w:r>
      <w:r w:rsidR="007B70A4" w:rsidRPr="00787917">
        <w:rPr>
          <w:rStyle w:val="FootnoteReference"/>
          <w:b/>
          <w:spacing w:val="-2"/>
        </w:rPr>
        <w:footnoteReference w:id="2"/>
      </w:r>
      <w:r w:rsidR="007B70A4" w:rsidRPr="00787917">
        <w:rPr>
          <w:spacing w:val="-2"/>
          <w:lang w:val="en"/>
        </w:rPr>
        <w:t xml:space="preserve">. </w:t>
      </w:r>
      <w:r w:rsidR="00881DED" w:rsidRPr="00787917">
        <w:rPr>
          <w:spacing w:val="-2"/>
          <w:lang w:val="en"/>
        </w:rPr>
        <w:t xml:space="preserve">Đáng chú ý, </w:t>
      </w:r>
      <w:r w:rsidR="00504F9A">
        <w:rPr>
          <w:spacing w:val="-2"/>
          <w:lang w:val="en"/>
        </w:rPr>
        <w:t>tình trạng</w:t>
      </w:r>
      <w:r w:rsidR="007E1692">
        <w:rPr>
          <w:spacing w:val="-2"/>
          <w:lang w:val="en"/>
        </w:rPr>
        <w:t xml:space="preserve"> thanh thiếu niên</w:t>
      </w:r>
      <w:r w:rsidR="00D6192F" w:rsidRPr="00787917">
        <w:rPr>
          <w:spacing w:val="-2"/>
          <w:lang w:val="en"/>
        </w:rPr>
        <w:t xml:space="preserve"> tổ chức sử dụng trái phép chất ma túy </w:t>
      </w:r>
      <w:r w:rsidR="007B70A4" w:rsidRPr="00787917">
        <w:rPr>
          <w:spacing w:val="-2"/>
          <w:lang w:val="en"/>
        </w:rPr>
        <w:t xml:space="preserve">tại </w:t>
      </w:r>
      <w:r w:rsidR="00D6192F" w:rsidRPr="00787917">
        <w:rPr>
          <w:spacing w:val="-2"/>
          <w:lang w:val="en"/>
        </w:rPr>
        <w:t>các cơ sở lưu trú</w:t>
      </w:r>
      <w:r w:rsidR="00A12314">
        <w:rPr>
          <w:spacing w:val="-2"/>
          <w:lang w:val="en"/>
        </w:rPr>
        <w:t>, karaoke</w:t>
      </w:r>
      <w:r w:rsidR="00D6192F" w:rsidRPr="00787917">
        <w:rPr>
          <w:spacing w:val="-2"/>
          <w:lang w:val="en"/>
        </w:rPr>
        <w:t xml:space="preserve"> phát hiện, tăng cả về số lượng và tang vật thu giữ</w:t>
      </w:r>
      <w:r w:rsidR="00D6192F" w:rsidRPr="002A2957">
        <w:rPr>
          <w:rStyle w:val="FootnoteReference"/>
          <w:b/>
          <w:spacing w:val="-2"/>
          <w:lang w:val="en"/>
        </w:rPr>
        <w:footnoteReference w:id="3"/>
      </w:r>
      <w:r w:rsidR="00942B48" w:rsidRPr="00787917">
        <w:rPr>
          <w:spacing w:val="-2"/>
        </w:rPr>
        <w:t>; manh nha xuất hiện các hội, nhóm kín trên mạng xã hội hoạt động liên quan đến tội phạm, tệ nạn ma túy</w:t>
      </w:r>
      <w:r w:rsidR="007B70A4" w:rsidRPr="00787917">
        <w:rPr>
          <w:spacing w:val="-2"/>
        </w:rPr>
        <w:t>.</w:t>
      </w:r>
    </w:p>
    <w:p w14:paraId="2823E7DA" w14:textId="77777777" w:rsidR="0032549F" w:rsidRDefault="00E977EE" w:rsidP="006D5900">
      <w:pPr>
        <w:tabs>
          <w:tab w:val="left" w:pos="851"/>
        </w:tabs>
        <w:spacing w:before="120" w:after="120" w:line="360" w:lineRule="exact"/>
        <w:ind w:firstLine="720"/>
        <w:jc w:val="both"/>
      </w:pPr>
      <w:r w:rsidRPr="005A5AF9">
        <w:rPr>
          <w:spacing w:val="-2"/>
        </w:rPr>
        <w:t xml:space="preserve">- </w:t>
      </w:r>
      <w:r w:rsidR="009868FE" w:rsidRPr="005A5AF9">
        <w:rPr>
          <w:spacing w:val="-2"/>
        </w:rPr>
        <w:t>Phương thứ</w:t>
      </w:r>
      <w:r w:rsidR="00A25D22">
        <w:rPr>
          <w:spacing w:val="-2"/>
        </w:rPr>
        <w:t>c, thủ đoạn của tội phạm ma túy</w:t>
      </w:r>
      <w:r w:rsidR="000337E9">
        <w:rPr>
          <w:spacing w:val="-2"/>
        </w:rPr>
        <w:t xml:space="preserve"> ngày càng tinh vi, khó lường, liên tục thay đổi. Nổi lên là tình trạng các đ</w:t>
      </w:r>
      <w:r w:rsidR="00A12314">
        <w:rPr>
          <w:spacing w:val="-2"/>
        </w:rPr>
        <w:t xml:space="preserve">ối tượng ngoài tỉnh </w:t>
      </w:r>
      <w:r w:rsidR="00BA4229">
        <w:rPr>
          <w:spacing w:val="-2"/>
        </w:rPr>
        <w:t>liên hệ</w:t>
      </w:r>
      <w:r w:rsidR="00A12314">
        <w:rPr>
          <w:spacing w:val="-2"/>
        </w:rPr>
        <w:t xml:space="preserve"> với </w:t>
      </w:r>
      <w:r w:rsidR="00F01DB2">
        <w:rPr>
          <w:spacing w:val="-2"/>
        </w:rPr>
        <w:t>đối tượng</w:t>
      </w:r>
      <w:r w:rsidR="00A12314">
        <w:rPr>
          <w:spacing w:val="-2"/>
        </w:rPr>
        <w:t xml:space="preserve"> địa phương để đưa ma túy về địa bàn tiêu thụ</w:t>
      </w:r>
      <w:r w:rsidR="00CD3285">
        <w:rPr>
          <w:spacing w:val="-2"/>
        </w:rPr>
        <w:t xml:space="preserve">; </w:t>
      </w:r>
      <w:r w:rsidR="00CD3285" w:rsidRPr="005A5AF9">
        <w:rPr>
          <w:spacing w:val="-2"/>
        </w:rPr>
        <w:t xml:space="preserve">sau khi nhận tiền thì chỉ </w:t>
      </w:r>
      <w:r w:rsidR="00CD3285">
        <w:rPr>
          <w:spacing w:val="-2"/>
        </w:rPr>
        <w:t xml:space="preserve">dẫn </w:t>
      </w:r>
      <w:r w:rsidR="00CD3285" w:rsidRPr="005A5AF9">
        <w:rPr>
          <w:spacing w:val="-2"/>
        </w:rPr>
        <w:t xml:space="preserve">người mua </w:t>
      </w:r>
      <w:r w:rsidR="00CD3285" w:rsidRPr="005A5AF9">
        <w:rPr>
          <w:spacing w:val="-2"/>
        </w:rPr>
        <w:lastRenderedPageBreak/>
        <w:t>đến một địa điểm khác để t</w:t>
      </w:r>
      <w:r w:rsidR="00CD3285">
        <w:rPr>
          <w:spacing w:val="-2"/>
        </w:rPr>
        <w:t>ự lấy ma túy đã để sẵn trước đó</w:t>
      </w:r>
      <w:r w:rsidR="00052EDD">
        <w:rPr>
          <w:spacing w:val="-2"/>
        </w:rPr>
        <w:t xml:space="preserve">. </w:t>
      </w:r>
      <w:r w:rsidR="001E51B5">
        <w:rPr>
          <w:spacing w:val="-2"/>
        </w:rPr>
        <w:t>Để đảm bảo an toàn cho bản thân, nhiều đ</w:t>
      </w:r>
      <w:r w:rsidR="005A24C2" w:rsidRPr="005A5AF9">
        <w:rPr>
          <w:spacing w:val="-2"/>
        </w:rPr>
        <w:t>ối tượng bán ma túy dụ dỗ, lôi kéo người khác sử dụng</w:t>
      </w:r>
      <w:r w:rsidR="00A67511">
        <w:rPr>
          <w:spacing w:val="-2"/>
        </w:rPr>
        <w:t xml:space="preserve"> và nghiện</w:t>
      </w:r>
      <w:r w:rsidR="005A24C2" w:rsidRPr="005A5AF9">
        <w:rPr>
          <w:spacing w:val="-2"/>
        </w:rPr>
        <w:t xml:space="preserve"> ma túy, sau đó chỉ đạo những người này trực tiếp</w:t>
      </w:r>
      <w:r w:rsidR="00B149AE">
        <w:rPr>
          <w:spacing w:val="-2"/>
        </w:rPr>
        <w:t xml:space="preserve"> giao dịch, mua</w:t>
      </w:r>
      <w:r w:rsidR="005A24C2" w:rsidRPr="005A5AF9">
        <w:rPr>
          <w:spacing w:val="-2"/>
        </w:rPr>
        <w:t xml:space="preserve"> bán ma túy để được </w:t>
      </w:r>
      <w:r w:rsidR="00A67511">
        <w:rPr>
          <w:spacing w:val="-2"/>
        </w:rPr>
        <w:t xml:space="preserve">tiếp tục </w:t>
      </w:r>
      <w:r w:rsidR="005A24C2" w:rsidRPr="005A5AF9">
        <w:rPr>
          <w:spacing w:val="-2"/>
        </w:rPr>
        <w:t xml:space="preserve">sử dụng </w:t>
      </w:r>
      <w:r w:rsidR="00CD3285">
        <w:rPr>
          <w:spacing w:val="-2"/>
        </w:rPr>
        <w:t>hoặc được “bồi dưỡng” bằng tiền</w:t>
      </w:r>
      <w:r w:rsidR="005A24C2">
        <w:rPr>
          <w:spacing w:val="-2"/>
        </w:rPr>
        <w:t xml:space="preserve">. </w:t>
      </w:r>
      <w:r w:rsidR="008821F9">
        <w:rPr>
          <w:spacing w:val="-2"/>
        </w:rPr>
        <w:t>Ngoài ra</w:t>
      </w:r>
      <w:r w:rsidR="00B52511">
        <w:rPr>
          <w:spacing w:val="-2"/>
        </w:rPr>
        <w:t xml:space="preserve">, </w:t>
      </w:r>
      <w:r w:rsidR="00146520">
        <w:rPr>
          <w:spacing w:val="-2"/>
        </w:rPr>
        <w:t>c</w:t>
      </w:r>
      <w:r w:rsidR="005A24C2">
        <w:rPr>
          <w:spacing w:val="-2"/>
        </w:rPr>
        <w:t>ác đối tượng</w:t>
      </w:r>
      <w:r w:rsidR="005A24C2" w:rsidRPr="005A5AF9">
        <w:rPr>
          <w:spacing w:val="-2"/>
        </w:rPr>
        <w:t xml:space="preserve"> </w:t>
      </w:r>
      <w:r w:rsidR="0032549F" w:rsidRPr="00E654E1">
        <w:t xml:space="preserve">bắt đầu </w:t>
      </w:r>
      <w:r w:rsidR="0032549F">
        <w:t>sử dụng phương thức, thủ</w:t>
      </w:r>
      <w:r w:rsidR="00A25D22">
        <w:t xml:space="preserve"> đoạn mới, phi truyền thống như</w:t>
      </w:r>
      <w:r w:rsidR="0032549F">
        <w:t xml:space="preserve"> sử dụng mạng xã hội để chào bán ma túy, </w:t>
      </w:r>
      <w:r w:rsidR="0032549F" w:rsidRPr="00E654E1">
        <w:t>nếu có nhu cầu mua ma túy thì có thể trực tiếp trao đổi về giá cả, phương thức giao dịch qua các tài khoản ảo trên mạng (giữa bên mua và bên bán không cần biết lai lịch của nhau), sau khi thống nhất thì giao nhận ma túy ngoài thực tế</w:t>
      </w:r>
      <w:r w:rsidR="00A12314">
        <w:t xml:space="preserve"> hoặc thông qua dịch vụ giao nhận hàng</w:t>
      </w:r>
      <w:r w:rsidR="0032549F" w:rsidRPr="00E654E1">
        <w:t xml:space="preserve">. </w:t>
      </w:r>
    </w:p>
    <w:p w14:paraId="04826F84" w14:textId="77777777" w:rsidR="005A24C2" w:rsidRDefault="00E977EE" w:rsidP="006D5900">
      <w:pPr>
        <w:tabs>
          <w:tab w:val="left" w:pos="851"/>
        </w:tabs>
        <w:spacing w:before="120" w:after="120" w:line="360" w:lineRule="exact"/>
        <w:ind w:firstLine="720"/>
        <w:jc w:val="both"/>
      </w:pPr>
      <w:r w:rsidRPr="00D52EF8">
        <w:rPr>
          <w:bCs/>
        </w:rPr>
        <w:t xml:space="preserve">- </w:t>
      </w:r>
      <w:r w:rsidR="00334E6E" w:rsidRPr="00D52EF8">
        <w:rPr>
          <w:bCs/>
        </w:rPr>
        <w:t xml:space="preserve">Nguồn ma túy thẩm lậu vào địa bàn tỉnh chủ yếu </w:t>
      </w:r>
      <w:r w:rsidR="001C7D30" w:rsidRPr="00D52EF8">
        <w:rPr>
          <w:bCs/>
        </w:rPr>
        <w:t xml:space="preserve">qua trung gian </w:t>
      </w:r>
      <w:r w:rsidR="00334E6E" w:rsidRPr="00D52EF8">
        <w:rPr>
          <w:bCs/>
        </w:rPr>
        <w:t xml:space="preserve">từ </w:t>
      </w:r>
      <w:r w:rsidR="001C7D30" w:rsidRPr="00D52EF8">
        <w:rPr>
          <w:bCs/>
        </w:rPr>
        <w:t xml:space="preserve">các đối tượng </w:t>
      </w:r>
      <w:r w:rsidR="00A12314">
        <w:rPr>
          <w:bCs/>
        </w:rPr>
        <w:t>ở các tỉnh, thành phố lân cận</w:t>
      </w:r>
      <w:r w:rsidR="009E660E" w:rsidRPr="00D52EF8">
        <w:rPr>
          <w:bCs/>
        </w:rPr>
        <w:t xml:space="preserve">. </w:t>
      </w:r>
      <w:r w:rsidR="005A24C2" w:rsidRPr="00D52EF8">
        <w:rPr>
          <w:bCs/>
        </w:rPr>
        <w:t>V</w:t>
      </w:r>
      <w:r w:rsidR="005A24C2" w:rsidRPr="00D52EF8">
        <w:t>ề</w:t>
      </w:r>
      <w:r w:rsidR="005A24C2" w:rsidRPr="00E654E1">
        <w:t xml:space="preserve"> loại ma túy sử dụng, ma túy “đá” vẫn là loại ma túy phổ biến nhất; heroin có xu hướng giảm; ketamin và thuốc lắc có xu hướng được giới trẻ </w:t>
      </w:r>
      <w:r w:rsidR="005A24C2">
        <w:t xml:space="preserve">sử dụng nhiều hơn; </w:t>
      </w:r>
      <w:r w:rsidR="005A24C2" w:rsidRPr="00E654E1">
        <w:t xml:space="preserve">thuốc lá điện tử đang được sử dụng rộng rãi, nhất là học sinh, sinh viên tiềm ẩn nguy cơ gây nghiện nếu bị pha trộn thêm các loại ma túy. </w:t>
      </w:r>
      <w:r w:rsidR="005A24C2">
        <w:t xml:space="preserve">Đáng báo động </w:t>
      </w:r>
      <w:r w:rsidR="00A12314">
        <w:t xml:space="preserve">là </w:t>
      </w:r>
      <w:r w:rsidR="005A24C2">
        <w:t xml:space="preserve">tình trạng ma túy “núp bóng” nước giải khát, bánh kẹo, thực phẩm chức năng đã xâm nhập vào địa bàn tỉnh gây nguy cơ </w:t>
      </w:r>
      <w:r w:rsidR="009C71F4">
        <w:t>ảnh hưởng lớn đến</w:t>
      </w:r>
      <w:r w:rsidR="005A24C2">
        <w:t xml:space="preserve"> an ninh, trật tự.</w:t>
      </w:r>
    </w:p>
    <w:p w14:paraId="1AFCBBD9" w14:textId="77777777" w:rsidR="008C7630" w:rsidRPr="00A12314" w:rsidRDefault="008C7630" w:rsidP="006D5900">
      <w:pPr>
        <w:tabs>
          <w:tab w:val="left" w:pos="851"/>
        </w:tabs>
        <w:spacing w:before="120" w:after="120" w:line="360" w:lineRule="exact"/>
        <w:ind w:firstLine="720"/>
        <w:jc w:val="both"/>
        <w:rPr>
          <w:rFonts w:ascii="Times New Roman Bold" w:hAnsi="Times New Roman Bold"/>
          <w:b/>
          <w:spacing w:val="4"/>
        </w:rPr>
      </w:pPr>
      <w:r w:rsidRPr="00A12314">
        <w:rPr>
          <w:rFonts w:ascii="Times New Roman Bold" w:hAnsi="Times New Roman Bold"/>
          <w:b/>
          <w:bCs/>
          <w:spacing w:val="4"/>
        </w:rPr>
        <w:t>2</w:t>
      </w:r>
      <w:r w:rsidR="006B6C8D" w:rsidRPr="00A12314">
        <w:rPr>
          <w:rFonts w:ascii="Times New Roman Bold" w:hAnsi="Times New Roman Bold"/>
          <w:b/>
          <w:bCs/>
          <w:spacing w:val="4"/>
        </w:rPr>
        <w:t>.</w:t>
      </w:r>
      <w:r w:rsidR="006B6C8D" w:rsidRPr="00A12314">
        <w:rPr>
          <w:rFonts w:ascii="Times New Roman Bold" w:hAnsi="Times New Roman Bold"/>
          <w:b/>
          <w:spacing w:val="4"/>
        </w:rPr>
        <w:t xml:space="preserve"> </w:t>
      </w:r>
      <w:r w:rsidRPr="00A12314">
        <w:rPr>
          <w:rFonts w:ascii="Times New Roman Bold" w:hAnsi="Times New Roman Bold"/>
          <w:b/>
          <w:spacing w:val="4"/>
        </w:rPr>
        <w:t>Tình trạng sử dụng trái phép chất ma túy, tình hình người nghiện ma túy</w:t>
      </w:r>
    </w:p>
    <w:p w14:paraId="6CBF43B4" w14:textId="77777777" w:rsidR="00B54E79" w:rsidRPr="002A2957" w:rsidRDefault="004C4E83" w:rsidP="006D5900">
      <w:pPr>
        <w:tabs>
          <w:tab w:val="left" w:pos="851"/>
        </w:tabs>
        <w:spacing w:before="120" w:after="120" w:line="360" w:lineRule="exact"/>
        <w:ind w:firstLine="720"/>
        <w:jc w:val="both"/>
        <w:rPr>
          <w:spacing w:val="2"/>
        </w:rPr>
      </w:pPr>
      <w:r w:rsidRPr="002A2957">
        <w:rPr>
          <w:spacing w:val="4"/>
          <w:lang w:val="es-ES"/>
        </w:rPr>
        <w:t xml:space="preserve">- </w:t>
      </w:r>
      <w:r w:rsidR="00270C31" w:rsidRPr="002A2957">
        <w:rPr>
          <w:spacing w:val="4"/>
          <w:lang w:val="es-ES"/>
        </w:rPr>
        <w:t xml:space="preserve">Tính đến ngày </w:t>
      </w:r>
      <w:r w:rsidR="00D702EB" w:rsidRPr="002A2957">
        <w:rPr>
          <w:spacing w:val="4"/>
          <w:lang w:val="es-ES"/>
        </w:rPr>
        <w:t>15/6/2024</w:t>
      </w:r>
      <w:r w:rsidR="00270C31" w:rsidRPr="002A2957">
        <w:rPr>
          <w:spacing w:val="4"/>
          <w:lang w:val="es-ES"/>
        </w:rPr>
        <w:t xml:space="preserve">, tổng số người nghiện </w:t>
      </w:r>
      <w:r w:rsidR="00031374" w:rsidRPr="002A2957">
        <w:rPr>
          <w:spacing w:val="4"/>
          <w:lang w:val="es-ES"/>
        </w:rPr>
        <w:t xml:space="preserve">ma túy </w:t>
      </w:r>
      <w:r w:rsidR="00270C31" w:rsidRPr="002A2957">
        <w:rPr>
          <w:spacing w:val="4"/>
          <w:lang w:val="es-ES"/>
        </w:rPr>
        <w:t>hiện đang quản lý</w:t>
      </w:r>
      <w:r w:rsidR="00031374" w:rsidRPr="002A2957">
        <w:rPr>
          <w:spacing w:val="4"/>
          <w:lang w:val="es-ES"/>
        </w:rPr>
        <w:t xml:space="preserve"> trên địa bàn tỉnh</w:t>
      </w:r>
      <w:r w:rsidR="00270C31" w:rsidRPr="002A2957">
        <w:rPr>
          <w:spacing w:val="4"/>
          <w:lang w:val="es-ES"/>
        </w:rPr>
        <w:t xml:space="preserve"> là </w:t>
      </w:r>
      <w:r w:rsidR="002A2957" w:rsidRPr="002A2957">
        <w:rPr>
          <w:spacing w:val="4"/>
          <w:lang w:val="es-ES"/>
        </w:rPr>
        <w:t>607</w:t>
      </w:r>
      <w:r w:rsidR="00270C31" w:rsidRPr="002A2957">
        <w:rPr>
          <w:spacing w:val="4"/>
          <w:lang w:val="es-ES"/>
        </w:rPr>
        <w:t xml:space="preserve"> người</w:t>
      </w:r>
      <w:r w:rsidR="00270C31" w:rsidRPr="002A2957">
        <w:rPr>
          <w:rStyle w:val="FootnoteReference"/>
          <w:b/>
          <w:spacing w:val="4"/>
        </w:rPr>
        <w:footnoteReference w:id="4"/>
      </w:r>
      <w:r w:rsidR="002F40D8" w:rsidRPr="002A2957">
        <w:rPr>
          <w:szCs w:val="20"/>
        </w:rPr>
        <w:t xml:space="preserve"> (trong đó số</w:t>
      </w:r>
      <w:r w:rsidR="00A87879" w:rsidRPr="002A2957">
        <w:rPr>
          <w:szCs w:val="20"/>
        </w:rPr>
        <w:t xml:space="preserve"> người nghiện</w:t>
      </w:r>
      <w:r w:rsidR="00270C31" w:rsidRPr="002A2957">
        <w:rPr>
          <w:szCs w:val="20"/>
        </w:rPr>
        <w:t xml:space="preserve"> đang ở ngoài xã hội </w:t>
      </w:r>
      <w:r w:rsidR="00A87879" w:rsidRPr="002A2957">
        <w:rPr>
          <w:szCs w:val="20"/>
        </w:rPr>
        <w:t xml:space="preserve">là </w:t>
      </w:r>
      <w:r w:rsidR="002A2957" w:rsidRPr="002A2957">
        <w:rPr>
          <w:szCs w:val="20"/>
        </w:rPr>
        <w:t>419</w:t>
      </w:r>
      <w:r w:rsidR="00270C31" w:rsidRPr="002A2957">
        <w:rPr>
          <w:szCs w:val="20"/>
        </w:rPr>
        <w:t xml:space="preserve"> người</w:t>
      </w:r>
      <w:r w:rsidR="00442E88" w:rsidRPr="002A2957">
        <w:rPr>
          <w:szCs w:val="20"/>
        </w:rPr>
        <w:t>)</w:t>
      </w:r>
      <w:r w:rsidR="00442E88" w:rsidRPr="002A2957">
        <w:rPr>
          <w:rStyle w:val="FootnoteReference"/>
          <w:b/>
          <w:szCs w:val="20"/>
        </w:rPr>
        <w:footnoteReference w:id="5"/>
      </w:r>
      <w:r w:rsidR="008F5FE3">
        <w:rPr>
          <w:szCs w:val="20"/>
        </w:rPr>
        <w:t xml:space="preserve">; </w:t>
      </w:r>
      <w:r w:rsidR="008F5FE3" w:rsidRPr="002A2957">
        <w:rPr>
          <w:szCs w:val="20"/>
        </w:rPr>
        <w:t>giảm 700 người so với cuối năm 2019</w:t>
      </w:r>
      <w:r w:rsidR="008E0501" w:rsidRPr="002A2957">
        <w:rPr>
          <w:szCs w:val="20"/>
        </w:rPr>
        <w:t>.</w:t>
      </w:r>
      <w:r w:rsidR="00B54E79" w:rsidRPr="002A2957">
        <w:rPr>
          <w:szCs w:val="20"/>
        </w:rPr>
        <w:t xml:space="preserve"> </w:t>
      </w:r>
      <w:r w:rsidR="00B54E79" w:rsidRPr="002A2957">
        <w:rPr>
          <w:spacing w:val="2"/>
        </w:rPr>
        <w:t xml:space="preserve">Trong </w:t>
      </w:r>
      <w:r w:rsidR="004B5B3D" w:rsidRPr="002A2957">
        <w:rPr>
          <w:spacing w:val="2"/>
        </w:rPr>
        <w:t>0</w:t>
      </w:r>
      <w:r w:rsidR="00D702EB" w:rsidRPr="002A2957">
        <w:rPr>
          <w:spacing w:val="2"/>
        </w:rPr>
        <w:t>5</w:t>
      </w:r>
      <w:r w:rsidR="004B5B3D" w:rsidRPr="002A2957">
        <w:rPr>
          <w:spacing w:val="2"/>
        </w:rPr>
        <w:t xml:space="preserve"> năm qua, toàn tỉnh</w:t>
      </w:r>
      <w:r w:rsidR="00B54E79" w:rsidRPr="002A2957">
        <w:rPr>
          <w:spacing w:val="2"/>
        </w:rPr>
        <w:t xml:space="preserve"> </w:t>
      </w:r>
      <w:r w:rsidR="00266B62">
        <w:rPr>
          <w:spacing w:val="2"/>
        </w:rPr>
        <w:t>xử lý</w:t>
      </w:r>
      <w:r w:rsidR="00B54E79" w:rsidRPr="002A2957">
        <w:rPr>
          <w:spacing w:val="2"/>
        </w:rPr>
        <w:t xml:space="preserve"> </w:t>
      </w:r>
      <w:r w:rsidR="00B113B7">
        <w:rPr>
          <w:spacing w:val="2"/>
        </w:rPr>
        <w:t>463</w:t>
      </w:r>
      <w:r w:rsidR="00B54E79" w:rsidRPr="002A2957">
        <w:rPr>
          <w:spacing w:val="2"/>
        </w:rPr>
        <w:t xml:space="preserve"> người nghiện ma túy vi phạm pháp luật, trong đó có </w:t>
      </w:r>
      <w:r w:rsidR="00B113B7">
        <w:rPr>
          <w:spacing w:val="2"/>
        </w:rPr>
        <w:t>200</w:t>
      </w:r>
      <w:r w:rsidR="00B54E79" w:rsidRPr="002A2957">
        <w:rPr>
          <w:spacing w:val="2"/>
        </w:rPr>
        <w:t xml:space="preserve"> đối tượng phạm tội về trật tự xã hội, </w:t>
      </w:r>
      <w:r w:rsidR="002A2957" w:rsidRPr="002A2957">
        <w:rPr>
          <w:spacing w:val="2"/>
        </w:rPr>
        <w:t>2</w:t>
      </w:r>
      <w:r w:rsidR="00B113B7">
        <w:rPr>
          <w:spacing w:val="2"/>
        </w:rPr>
        <w:t>63</w:t>
      </w:r>
      <w:r w:rsidR="00800CB9" w:rsidRPr="002A2957">
        <w:rPr>
          <w:spacing w:val="2"/>
        </w:rPr>
        <w:t xml:space="preserve"> đối tượng</w:t>
      </w:r>
      <w:r w:rsidR="00B54E79" w:rsidRPr="002A2957">
        <w:rPr>
          <w:spacing w:val="2"/>
        </w:rPr>
        <w:t xml:space="preserve"> </w:t>
      </w:r>
      <w:r w:rsidR="00CF05CC" w:rsidRPr="002A2957">
        <w:rPr>
          <w:spacing w:val="2"/>
        </w:rPr>
        <w:t>phạm tội</w:t>
      </w:r>
      <w:r w:rsidR="00B54E79" w:rsidRPr="002A2957">
        <w:rPr>
          <w:spacing w:val="2"/>
        </w:rPr>
        <w:t xml:space="preserve"> ma túy</w:t>
      </w:r>
      <w:r w:rsidR="00800CB9" w:rsidRPr="002A2957">
        <w:rPr>
          <w:rStyle w:val="FootnoteReference"/>
          <w:b/>
          <w:spacing w:val="2"/>
        </w:rPr>
        <w:footnoteReference w:id="6"/>
      </w:r>
      <w:r w:rsidR="009307F5" w:rsidRPr="002A2957">
        <w:rPr>
          <w:spacing w:val="2"/>
        </w:rPr>
        <w:t>.</w:t>
      </w:r>
    </w:p>
    <w:p w14:paraId="0095425C" w14:textId="77777777" w:rsidR="00266B62" w:rsidRPr="002E4DE6" w:rsidRDefault="004C4E83" w:rsidP="00CE20A3">
      <w:pPr>
        <w:pStyle w:val="FootnoteText"/>
        <w:spacing w:before="120" w:after="120" w:line="360" w:lineRule="exact"/>
        <w:ind w:firstLine="720"/>
        <w:jc w:val="both"/>
        <w:rPr>
          <w:sz w:val="28"/>
          <w:szCs w:val="28"/>
          <w:lang w:val="es-ES"/>
        </w:rPr>
      </w:pPr>
      <w:r w:rsidRPr="00CE20A3">
        <w:rPr>
          <w:spacing w:val="2"/>
          <w:sz w:val="28"/>
          <w:szCs w:val="28"/>
        </w:rPr>
        <w:t xml:space="preserve">- </w:t>
      </w:r>
      <w:r w:rsidR="00CE20A3" w:rsidRPr="00CE20A3">
        <w:rPr>
          <w:spacing w:val="2"/>
          <w:sz w:val="28"/>
          <w:szCs w:val="28"/>
        </w:rPr>
        <w:t>Qua rà soát phát hiện t</w:t>
      </w:r>
      <w:r w:rsidRPr="00CE20A3">
        <w:rPr>
          <w:spacing w:val="2"/>
          <w:sz w:val="28"/>
          <w:szCs w:val="28"/>
        </w:rPr>
        <w:t>ổng số người sử dụng trái phép chất ma túy là</w:t>
      </w:r>
      <w:r w:rsidR="001B22C8" w:rsidRPr="00CE20A3">
        <w:rPr>
          <w:spacing w:val="2"/>
          <w:sz w:val="28"/>
          <w:szCs w:val="28"/>
        </w:rPr>
        <w:t xml:space="preserve"> 327 </w:t>
      </w:r>
      <w:r w:rsidRPr="00CE20A3">
        <w:rPr>
          <w:spacing w:val="2"/>
          <w:sz w:val="28"/>
          <w:szCs w:val="28"/>
        </w:rPr>
        <w:t>người</w:t>
      </w:r>
      <w:r w:rsidR="001B22C8" w:rsidRPr="00BA4C84">
        <w:rPr>
          <w:rStyle w:val="FootnoteReference"/>
          <w:b/>
          <w:spacing w:val="2"/>
          <w:sz w:val="28"/>
          <w:szCs w:val="28"/>
        </w:rPr>
        <w:footnoteReference w:id="7"/>
      </w:r>
      <w:r w:rsidR="0095141F" w:rsidRPr="00CE20A3">
        <w:rPr>
          <w:spacing w:val="2"/>
          <w:sz w:val="28"/>
          <w:szCs w:val="28"/>
        </w:rPr>
        <w:t xml:space="preserve">; </w:t>
      </w:r>
      <w:r w:rsidR="00CE20A3" w:rsidRPr="00CE20A3">
        <w:rPr>
          <w:spacing w:val="2"/>
          <w:sz w:val="28"/>
          <w:szCs w:val="28"/>
        </w:rPr>
        <w:t xml:space="preserve">có </w:t>
      </w:r>
      <w:r w:rsidR="0095141F" w:rsidRPr="00CE20A3">
        <w:rPr>
          <w:sz w:val="28"/>
          <w:szCs w:val="28"/>
        </w:rPr>
        <w:t>3 người sử dụng ma túy tổng hợp có biểu hiện loạn thần, “ngáo đá”, 547 người mắc bệnh tâm thần có nguy cơ thực hiện hành vi nguy hiểm cho xã hội.</w:t>
      </w:r>
      <w:r w:rsidR="00CE20A3" w:rsidRPr="00CE20A3">
        <w:rPr>
          <w:sz w:val="28"/>
          <w:szCs w:val="28"/>
        </w:rPr>
        <w:t xml:space="preserve"> </w:t>
      </w:r>
      <w:r w:rsidR="00CE20A3">
        <w:rPr>
          <w:sz w:val="28"/>
          <w:szCs w:val="28"/>
        </w:rPr>
        <w:t>Hầu hết các địa bàn hành chính cấp xã của địa phương đều có tệ nạn ma túy, tính đến thời điểm cuối năm 2023, tỉnh Hậu Giang</w:t>
      </w:r>
      <w:r w:rsidR="00CE20A3" w:rsidRPr="00CE20A3">
        <w:rPr>
          <w:sz w:val="28"/>
          <w:szCs w:val="28"/>
          <w:lang w:val="es-ES"/>
        </w:rPr>
        <w:t xml:space="preserve"> có 73/75 xã, phường, thị trấn trên địa bàn tỉnh có ma túy (trong đó, </w:t>
      </w:r>
      <w:r w:rsidR="00CE20A3" w:rsidRPr="00CE20A3">
        <w:rPr>
          <w:sz w:val="28"/>
          <w:szCs w:val="28"/>
        </w:rPr>
        <w:t>có 3 địa bàn trọng điểm loại II về ma túy,</w:t>
      </w:r>
      <w:r w:rsidR="00CE20A3" w:rsidRPr="00CE20A3">
        <w:rPr>
          <w:b/>
          <w:sz w:val="28"/>
          <w:szCs w:val="28"/>
        </w:rPr>
        <w:t xml:space="preserve"> </w:t>
      </w:r>
      <w:r w:rsidR="00CE20A3" w:rsidRPr="00CE20A3">
        <w:rPr>
          <w:sz w:val="28"/>
          <w:szCs w:val="28"/>
          <w:lang w:val="es-ES"/>
        </w:rPr>
        <w:t>17 địa bàn trọng điểm loại III về ma túy, 53 địa bàn ít phức tạp về ma túy) và 2 địa bàn không có tệ nạn ma túy</w:t>
      </w:r>
      <w:r w:rsidR="00CE20A3" w:rsidRPr="00CE20A3">
        <w:rPr>
          <w:rStyle w:val="FootnoteReference"/>
          <w:b/>
          <w:sz w:val="28"/>
          <w:szCs w:val="28"/>
        </w:rPr>
        <w:footnoteReference w:id="8"/>
      </w:r>
      <w:r w:rsidR="00CE20A3" w:rsidRPr="00CE20A3">
        <w:rPr>
          <w:sz w:val="28"/>
          <w:szCs w:val="28"/>
          <w:lang w:val="es-ES"/>
        </w:rPr>
        <w:t xml:space="preserve">. Ngoài ra, </w:t>
      </w:r>
      <w:r w:rsidR="00C93EDC" w:rsidRPr="002E4DE6">
        <w:rPr>
          <w:sz w:val="28"/>
          <w:szCs w:val="28"/>
          <w:lang w:val="es-ES"/>
        </w:rPr>
        <w:t>trên địa bàn</w:t>
      </w:r>
      <w:r w:rsidR="00CE20A3" w:rsidRPr="002E4DE6">
        <w:rPr>
          <w:sz w:val="28"/>
          <w:szCs w:val="28"/>
          <w:lang w:val="es-ES"/>
        </w:rPr>
        <w:t xml:space="preserve"> có </w:t>
      </w:r>
      <w:r w:rsidR="00CE20A3" w:rsidRPr="002E4DE6">
        <w:rPr>
          <w:rStyle w:val="fontstyle01"/>
          <w:color w:val="auto"/>
          <w:lang w:val="es-ES"/>
        </w:rPr>
        <w:t>9 điểm phức tạp về ma túy, 6 điểm có nguy cơ phức tạp, 71 đối</w:t>
      </w:r>
      <w:r w:rsidR="00CE20A3" w:rsidRPr="002E4DE6">
        <w:rPr>
          <w:sz w:val="28"/>
          <w:szCs w:val="28"/>
          <w:lang w:val="es-ES"/>
        </w:rPr>
        <w:t xml:space="preserve"> </w:t>
      </w:r>
      <w:r w:rsidR="00CE20A3" w:rsidRPr="002E4DE6">
        <w:rPr>
          <w:rStyle w:val="fontstyle01"/>
          <w:color w:val="auto"/>
          <w:lang w:val="es-ES"/>
        </w:rPr>
        <w:t>tượng bán lẻ trái phép chất ma túy.</w:t>
      </w:r>
    </w:p>
    <w:p w14:paraId="791F8189" w14:textId="77777777" w:rsidR="004C4E83" w:rsidRPr="002E4DE6" w:rsidRDefault="004C4E83" w:rsidP="006D5900">
      <w:pPr>
        <w:tabs>
          <w:tab w:val="left" w:pos="851"/>
        </w:tabs>
        <w:spacing w:before="120" w:after="120" w:line="360" w:lineRule="exact"/>
        <w:ind w:firstLine="720"/>
        <w:jc w:val="both"/>
        <w:rPr>
          <w:b/>
          <w:spacing w:val="2"/>
          <w:lang w:val="es-ES"/>
        </w:rPr>
      </w:pPr>
      <w:r w:rsidRPr="002E4DE6">
        <w:rPr>
          <w:b/>
          <w:spacing w:val="2"/>
          <w:lang w:val="es-ES"/>
        </w:rPr>
        <w:t>3. Tình hình trồng, tái trồng cây có chứa chất ma túy</w:t>
      </w:r>
    </w:p>
    <w:p w14:paraId="48B954DD" w14:textId="77777777" w:rsidR="00671CE0" w:rsidRPr="002E4DE6" w:rsidRDefault="003273D3" w:rsidP="006D5900">
      <w:pPr>
        <w:tabs>
          <w:tab w:val="left" w:pos="851"/>
        </w:tabs>
        <w:spacing w:before="120" w:after="120" w:line="360" w:lineRule="exact"/>
        <w:ind w:firstLine="720"/>
        <w:jc w:val="both"/>
        <w:rPr>
          <w:spacing w:val="2"/>
          <w:lang w:val="es-ES"/>
        </w:rPr>
      </w:pPr>
      <w:r w:rsidRPr="002E4DE6">
        <w:rPr>
          <w:spacing w:val="2"/>
          <w:lang w:val="es-ES"/>
        </w:rPr>
        <w:t>L</w:t>
      </w:r>
      <w:r w:rsidR="008C0404" w:rsidRPr="002E4DE6">
        <w:rPr>
          <w:spacing w:val="2"/>
          <w:lang w:val="es-ES"/>
        </w:rPr>
        <w:t>ực lượng chức năng thườn</w:t>
      </w:r>
      <w:r w:rsidR="00D27183" w:rsidRPr="002E4DE6">
        <w:rPr>
          <w:spacing w:val="2"/>
          <w:lang w:val="es-ES"/>
        </w:rPr>
        <w:t xml:space="preserve">g xuyên </w:t>
      </w:r>
      <w:r w:rsidR="00AB04A2" w:rsidRPr="002E4DE6">
        <w:rPr>
          <w:spacing w:val="2"/>
          <w:lang w:val="es-ES"/>
        </w:rPr>
        <w:t xml:space="preserve">tuyên truyền, </w:t>
      </w:r>
      <w:r w:rsidR="00D27183" w:rsidRPr="002E4DE6">
        <w:rPr>
          <w:spacing w:val="2"/>
          <w:lang w:val="es-ES"/>
        </w:rPr>
        <w:t xml:space="preserve">kiểm tra, rà soát </w:t>
      </w:r>
      <w:r w:rsidR="006256E5" w:rsidRPr="002E4DE6">
        <w:rPr>
          <w:spacing w:val="2"/>
          <w:lang w:val="es-ES"/>
        </w:rPr>
        <w:t xml:space="preserve">tình hình trồng cây có chứa chất ma túy đối với </w:t>
      </w:r>
      <w:r w:rsidR="00D27183" w:rsidRPr="002E4DE6">
        <w:rPr>
          <w:spacing w:val="2"/>
          <w:lang w:val="es-ES"/>
        </w:rPr>
        <w:t>100% địa bàn các xã, phường, thị trấn. Đồng thời, kết hợp với việc triển khai các chủ trương của Đảng, chính sách, pháp luật của Nhà nước về tr</w:t>
      </w:r>
      <w:r w:rsidR="00AB04A2" w:rsidRPr="002E4DE6">
        <w:rPr>
          <w:spacing w:val="2"/>
          <w:lang w:val="es-ES"/>
        </w:rPr>
        <w:t>iệt xóa cây có chứa chất ma túy và tạo điều kiện để người dân phát triển sản xuất</w:t>
      </w:r>
      <w:r w:rsidR="009C1EAD" w:rsidRPr="002E4DE6">
        <w:rPr>
          <w:spacing w:val="2"/>
          <w:lang w:val="es-ES"/>
        </w:rPr>
        <w:t>, giải quyết tốt vấn đề việc làm</w:t>
      </w:r>
      <w:r w:rsidR="00AB04A2" w:rsidRPr="002E4DE6">
        <w:rPr>
          <w:spacing w:val="2"/>
          <w:lang w:val="es-ES"/>
        </w:rPr>
        <w:t xml:space="preserve"> nên</w:t>
      </w:r>
      <w:r w:rsidR="00D27183" w:rsidRPr="002E4DE6">
        <w:rPr>
          <w:spacing w:val="2"/>
          <w:lang w:val="es-ES"/>
        </w:rPr>
        <w:t xml:space="preserve"> </w:t>
      </w:r>
      <w:r w:rsidR="00E95BC5" w:rsidRPr="002E4DE6">
        <w:rPr>
          <w:spacing w:val="2"/>
          <w:lang w:val="es-ES"/>
        </w:rPr>
        <w:t xml:space="preserve">trong 05 năm qua </w:t>
      </w:r>
      <w:r w:rsidR="00671CE0" w:rsidRPr="002E4DE6">
        <w:rPr>
          <w:spacing w:val="2"/>
          <w:lang w:val="es-ES"/>
        </w:rPr>
        <w:t xml:space="preserve">trên địa bàn tỉnh không phát hiện trường hợp trồng </w:t>
      </w:r>
      <w:r w:rsidR="004C4E83" w:rsidRPr="002E4DE6">
        <w:rPr>
          <w:spacing w:val="2"/>
          <w:lang w:val="es-ES"/>
        </w:rPr>
        <w:t xml:space="preserve">hoặc tái trồng </w:t>
      </w:r>
      <w:r w:rsidR="00671CE0" w:rsidRPr="002E4DE6">
        <w:rPr>
          <w:spacing w:val="2"/>
          <w:lang w:val="es-ES"/>
        </w:rPr>
        <w:t>cây có chứa chất ma túy</w:t>
      </w:r>
      <w:r w:rsidR="00A67885" w:rsidRPr="002E4DE6">
        <w:rPr>
          <w:spacing w:val="2"/>
          <w:lang w:val="es-ES"/>
        </w:rPr>
        <w:t xml:space="preserve">, </w:t>
      </w:r>
      <w:r w:rsidR="000E68AB" w:rsidRPr="002E4DE6">
        <w:rPr>
          <w:spacing w:val="2"/>
          <w:lang w:val="es-ES"/>
        </w:rPr>
        <w:t xml:space="preserve">giảm </w:t>
      </w:r>
      <w:r w:rsidR="00126145" w:rsidRPr="002E4DE6">
        <w:rPr>
          <w:spacing w:val="2"/>
          <w:lang w:val="es-ES"/>
        </w:rPr>
        <w:t>11</w:t>
      </w:r>
      <w:r w:rsidR="000E68AB" w:rsidRPr="002E4DE6">
        <w:rPr>
          <w:spacing w:val="2"/>
          <w:lang w:val="es-ES"/>
        </w:rPr>
        <w:t xml:space="preserve"> tr</w:t>
      </w:r>
      <w:r w:rsidR="00A67885" w:rsidRPr="002E4DE6">
        <w:rPr>
          <w:spacing w:val="2"/>
          <w:lang w:val="es-ES"/>
        </w:rPr>
        <w:t>ường hợp so với giai đoạn trước</w:t>
      </w:r>
      <w:r w:rsidR="000E68AB" w:rsidRPr="002E4DE6">
        <w:rPr>
          <w:spacing w:val="2"/>
          <w:lang w:val="es-ES"/>
        </w:rPr>
        <w:t xml:space="preserve">. </w:t>
      </w:r>
    </w:p>
    <w:p w14:paraId="08F97D7A" w14:textId="77777777" w:rsidR="00446642" w:rsidRPr="002E4DE6" w:rsidRDefault="006E19AF" w:rsidP="006D5900">
      <w:pPr>
        <w:spacing w:before="120" w:after="120" w:line="360" w:lineRule="exact"/>
        <w:ind w:firstLine="720"/>
        <w:jc w:val="both"/>
        <w:rPr>
          <w:b/>
          <w:spacing w:val="2"/>
          <w:lang w:val="es-ES"/>
        </w:rPr>
      </w:pPr>
      <w:r w:rsidRPr="002E4DE6">
        <w:rPr>
          <w:b/>
          <w:spacing w:val="2"/>
          <w:lang w:val="es-ES"/>
        </w:rPr>
        <w:t xml:space="preserve">II. CÔNG TÁC QUÁN TRIỆT, LÃNH ĐẠO, CHỈ ĐẠO THỰC HIỆN </w:t>
      </w:r>
    </w:p>
    <w:p w14:paraId="664F66F8" w14:textId="77777777" w:rsidR="00BD35E6" w:rsidRPr="002E4DE6" w:rsidRDefault="00BD30E1" w:rsidP="006D5900">
      <w:pPr>
        <w:spacing w:before="120" w:after="120" w:line="360" w:lineRule="exact"/>
        <w:ind w:firstLine="720"/>
        <w:jc w:val="both"/>
        <w:rPr>
          <w:b/>
          <w:spacing w:val="2"/>
          <w:lang w:val="es-ES"/>
        </w:rPr>
      </w:pPr>
      <w:r w:rsidRPr="002E4DE6">
        <w:rPr>
          <w:b/>
          <w:spacing w:val="2"/>
          <w:lang w:val="es-ES"/>
        </w:rPr>
        <w:t xml:space="preserve">1. </w:t>
      </w:r>
      <w:r w:rsidR="00416579" w:rsidRPr="002E4DE6">
        <w:rPr>
          <w:b/>
          <w:spacing w:val="2"/>
          <w:lang w:val="es-ES"/>
        </w:rPr>
        <w:t xml:space="preserve">Công tác </w:t>
      </w:r>
      <w:r w:rsidR="00320825" w:rsidRPr="002E4DE6">
        <w:rPr>
          <w:b/>
          <w:spacing w:val="2"/>
          <w:lang w:val="es-ES"/>
        </w:rPr>
        <w:t xml:space="preserve">chỉ đạo, </w:t>
      </w:r>
      <w:r w:rsidR="002856A8" w:rsidRPr="002E4DE6">
        <w:rPr>
          <w:b/>
          <w:spacing w:val="2"/>
          <w:lang w:val="es-ES"/>
        </w:rPr>
        <w:t xml:space="preserve">quán triệt và </w:t>
      </w:r>
      <w:r w:rsidR="00416579" w:rsidRPr="002E4DE6">
        <w:rPr>
          <w:b/>
          <w:spacing w:val="2"/>
          <w:lang w:val="es-ES"/>
        </w:rPr>
        <w:t>triển khai</w:t>
      </w:r>
      <w:r w:rsidR="002856A8" w:rsidRPr="002E4DE6">
        <w:rPr>
          <w:b/>
          <w:spacing w:val="2"/>
          <w:lang w:val="es-ES"/>
        </w:rPr>
        <w:t xml:space="preserve"> thực hiện</w:t>
      </w:r>
    </w:p>
    <w:p w14:paraId="0F2E1409" w14:textId="77777777" w:rsidR="005345CF" w:rsidRPr="002E4DE6" w:rsidRDefault="005A5B39" w:rsidP="005345CF">
      <w:pPr>
        <w:spacing w:before="120" w:after="120" w:line="360" w:lineRule="exact"/>
        <w:ind w:firstLine="720"/>
        <w:jc w:val="both"/>
        <w:rPr>
          <w:szCs w:val="20"/>
          <w:lang w:val="es-ES"/>
        </w:rPr>
      </w:pPr>
      <w:r w:rsidRPr="002E4DE6">
        <w:rPr>
          <w:spacing w:val="2"/>
          <w:lang w:val="es-ES"/>
        </w:rPr>
        <w:t xml:space="preserve">- </w:t>
      </w:r>
      <w:r w:rsidR="00D142A7" w:rsidRPr="002E4DE6">
        <w:rPr>
          <w:spacing w:val="2"/>
          <w:lang w:val="es-ES"/>
        </w:rPr>
        <w:t>S</w:t>
      </w:r>
      <w:r w:rsidR="00D775CE" w:rsidRPr="002E4DE6">
        <w:rPr>
          <w:lang w:val="es-ES"/>
        </w:rPr>
        <w:t>au</w:t>
      </w:r>
      <w:r w:rsidR="00095FB0" w:rsidRPr="002E4DE6">
        <w:rPr>
          <w:lang w:val="es-ES"/>
        </w:rPr>
        <w:t xml:space="preserve"> khi </w:t>
      </w:r>
      <w:r w:rsidR="00CA704B" w:rsidRPr="002E4DE6">
        <w:rPr>
          <w:lang w:val="es-ES"/>
        </w:rPr>
        <w:t xml:space="preserve">Bộ Chính trị ban hành </w:t>
      </w:r>
      <w:r w:rsidR="00095FB0" w:rsidRPr="002E4DE6">
        <w:rPr>
          <w:lang w:val="es-ES"/>
        </w:rPr>
        <w:t xml:space="preserve">Chỉ thị số 36-CT/TW, Ban Thường vụ Tỉnh ủy </w:t>
      </w:r>
      <w:r w:rsidR="009A5CB5" w:rsidRPr="002E4DE6">
        <w:rPr>
          <w:lang w:val="es-ES"/>
        </w:rPr>
        <w:t>đã cụ thể hóa thành</w:t>
      </w:r>
      <w:r w:rsidR="00095FB0" w:rsidRPr="002E4DE6">
        <w:rPr>
          <w:lang w:val="es-ES"/>
        </w:rPr>
        <w:t xml:space="preserve"> Chương trình số 250-CTr/TU ngày 25/11/2019 </w:t>
      </w:r>
      <w:r w:rsidR="00040F27" w:rsidRPr="002E4DE6">
        <w:rPr>
          <w:lang w:val="es-ES"/>
        </w:rPr>
        <w:t>và UBND tỉnh ban hành Kế hoạch</w:t>
      </w:r>
      <w:r w:rsidR="00565380" w:rsidRPr="002E4DE6">
        <w:rPr>
          <w:lang w:val="es-ES"/>
        </w:rPr>
        <w:t xml:space="preserve"> số</w:t>
      </w:r>
      <w:r w:rsidR="00040F27" w:rsidRPr="002E4DE6">
        <w:rPr>
          <w:lang w:val="es-ES"/>
        </w:rPr>
        <w:t xml:space="preserve"> 1196/KH-UBND ngày </w:t>
      </w:r>
      <w:r w:rsidR="00671C85" w:rsidRPr="002E4DE6">
        <w:rPr>
          <w:lang w:val="es-ES"/>
        </w:rPr>
        <w:t>1</w:t>
      </w:r>
      <w:r w:rsidR="0030637A" w:rsidRPr="002E4DE6">
        <w:rPr>
          <w:lang w:val="es-ES"/>
        </w:rPr>
        <w:t xml:space="preserve">5/6/2020 </w:t>
      </w:r>
      <w:r w:rsidR="00095FB0" w:rsidRPr="002E4DE6">
        <w:rPr>
          <w:lang w:val="es-ES"/>
        </w:rPr>
        <w:t>về thực hiện Chỉ thị số 36-CT/TW ngày 16/8/2019 của Bộ Chính trị</w:t>
      </w:r>
      <w:r w:rsidR="00C23E30" w:rsidRPr="002E4DE6">
        <w:rPr>
          <w:lang w:val="es-ES"/>
        </w:rPr>
        <w:t>; đồng thời</w:t>
      </w:r>
      <w:r w:rsidR="006E7F0E" w:rsidRPr="002E4DE6">
        <w:rPr>
          <w:lang w:val="es-ES"/>
        </w:rPr>
        <w:t xml:space="preserve"> tổ chức triển khai cho cấp ủy, chính quyền, ban ngành, mặt trận, đoàn thể các cấp quán triệt thực hiện theo chức năng, nhiệm vụ được giao.</w:t>
      </w:r>
      <w:r w:rsidR="006E7F0E" w:rsidRPr="002E4DE6">
        <w:rPr>
          <w:color w:val="FF0000"/>
          <w:lang w:val="es-ES"/>
        </w:rPr>
        <w:t xml:space="preserve"> </w:t>
      </w:r>
      <w:r w:rsidR="00D142A7" w:rsidRPr="002E4DE6">
        <w:rPr>
          <w:lang w:val="es-ES"/>
        </w:rPr>
        <w:t>Q</w:t>
      </w:r>
      <w:r w:rsidR="006E7F0E" w:rsidRPr="002E4DE6">
        <w:rPr>
          <w:lang w:val="es-ES"/>
        </w:rPr>
        <w:t>ua 0</w:t>
      </w:r>
      <w:r w:rsidR="00D142A7" w:rsidRPr="002E4DE6">
        <w:rPr>
          <w:lang w:val="es-ES"/>
        </w:rPr>
        <w:t>5</w:t>
      </w:r>
      <w:r w:rsidR="006E7F0E" w:rsidRPr="002E4DE6">
        <w:rPr>
          <w:lang w:val="es-ES"/>
        </w:rPr>
        <w:t xml:space="preserve"> năm triển khai thực hiện Chỉ thị số 36-CT/TW,</w:t>
      </w:r>
      <w:r w:rsidR="00C82172" w:rsidRPr="002E4DE6">
        <w:rPr>
          <w:lang w:val="es-ES"/>
        </w:rPr>
        <w:t xml:space="preserve"> Tỉnh ủy Hậu Giang ban hành </w:t>
      </w:r>
      <w:r w:rsidR="00152914" w:rsidRPr="002E4DE6">
        <w:rPr>
          <w:lang w:val="es-ES"/>
        </w:rPr>
        <w:t>14</w:t>
      </w:r>
      <w:r w:rsidR="006E7F0E" w:rsidRPr="002E4DE6">
        <w:rPr>
          <w:lang w:val="es-ES"/>
        </w:rPr>
        <w:t xml:space="preserve"> văn bản</w:t>
      </w:r>
      <w:r w:rsidR="00D16F81" w:rsidRPr="00A9646D">
        <w:rPr>
          <w:rStyle w:val="FootnoteReference"/>
          <w:b/>
        </w:rPr>
        <w:footnoteReference w:id="9"/>
      </w:r>
      <w:r w:rsidR="006E7F0E" w:rsidRPr="002E4DE6">
        <w:rPr>
          <w:lang w:val="es-ES"/>
        </w:rPr>
        <w:t xml:space="preserve">; UBND tỉnh ban hành </w:t>
      </w:r>
      <w:r w:rsidR="00152914" w:rsidRPr="002E4DE6">
        <w:rPr>
          <w:lang w:val="es-ES"/>
        </w:rPr>
        <w:t>42</w:t>
      </w:r>
      <w:r w:rsidR="006E7F0E" w:rsidRPr="002E4DE6">
        <w:rPr>
          <w:lang w:val="es-ES"/>
        </w:rPr>
        <w:t xml:space="preserve"> văn bản</w:t>
      </w:r>
      <w:r w:rsidR="00D16F81" w:rsidRPr="00A9646D">
        <w:rPr>
          <w:rStyle w:val="FootnoteReference"/>
          <w:b/>
        </w:rPr>
        <w:footnoteReference w:id="10"/>
      </w:r>
      <w:r w:rsidR="006E7F0E" w:rsidRPr="002E4DE6">
        <w:rPr>
          <w:lang w:val="es-ES"/>
        </w:rPr>
        <w:t xml:space="preserve">; Ban Chỉ đạo 138 tỉnh ban hành </w:t>
      </w:r>
      <w:r w:rsidR="007217A3" w:rsidRPr="002E4DE6">
        <w:rPr>
          <w:lang w:val="es-ES"/>
        </w:rPr>
        <w:t xml:space="preserve">46 </w:t>
      </w:r>
      <w:r w:rsidR="006E7F0E" w:rsidRPr="002E4DE6">
        <w:rPr>
          <w:lang w:val="es-ES"/>
        </w:rPr>
        <w:t>văn bản</w:t>
      </w:r>
      <w:r w:rsidR="00627460" w:rsidRPr="00A9646D">
        <w:rPr>
          <w:rStyle w:val="FootnoteReference"/>
          <w:b/>
        </w:rPr>
        <w:footnoteReference w:id="11"/>
      </w:r>
      <w:r w:rsidR="006E7F0E" w:rsidRPr="002E4DE6">
        <w:rPr>
          <w:lang w:val="es-ES"/>
        </w:rPr>
        <w:t xml:space="preserve"> chỉ đạo các mặt công tác bảo đảm an ninh, trật tự, phòng, chống tội phạm, tệ nạn xã hội và xây dựng phong trào toàn dân bảo vệ an ninh Tổ quốc, trong đó có công tác phòng, chống</w:t>
      </w:r>
      <w:r w:rsidR="005345CF" w:rsidRPr="002E4DE6">
        <w:rPr>
          <w:lang w:val="es-ES"/>
        </w:rPr>
        <w:t xml:space="preserve"> ma tú.</w:t>
      </w:r>
    </w:p>
    <w:p w14:paraId="75C34BDF" w14:textId="77777777" w:rsidR="00D93A11" w:rsidRPr="002E4DE6" w:rsidRDefault="008C04C4" w:rsidP="006E4E3C">
      <w:pPr>
        <w:spacing w:before="120" w:after="120" w:line="360" w:lineRule="exact"/>
        <w:ind w:firstLine="720"/>
        <w:jc w:val="both"/>
        <w:rPr>
          <w:szCs w:val="20"/>
          <w:lang w:val="es-ES"/>
        </w:rPr>
      </w:pPr>
      <w:r w:rsidRPr="002E4DE6">
        <w:rPr>
          <w:szCs w:val="20"/>
          <w:lang w:val="es-ES"/>
        </w:rPr>
        <w:t xml:space="preserve">- </w:t>
      </w:r>
      <w:r w:rsidR="00A800DD" w:rsidRPr="002E4DE6">
        <w:rPr>
          <w:szCs w:val="20"/>
          <w:lang w:val="es-ES"/>
        </w:rPr>
        <w:t>UBND tỉnh</w:t>
      </w:r>
      <w:r w:rsidR="00D46679" w:rsidRPr="002E4DE6">
        <w:rPr>
          <w:szCs w:val="20"/>
          <w:lang w:val="es-ES"/>
        </w:rPr>
        <w:t xml:space="preserve"> </w:t>
      </w:r>
      <w:r w:rsidRPr="002E4DE6">
        <w:rPr>
          <w:szCs w:val="20"/>
          <w:lang w:val="es-ES"/>
        </w:rPr>
        <w:t>kiện toàn Tổ Công tác liên ngành phối hợp k</w:t>
      </w:r>
      <w:r w:rsidR="00511646" w:rsidRPr="002E4DE6">
        <w:rPr>
          <w:szCs w:val="20"/>
          <w:lang w:val="es-ES"/>
        </w:rPr>
        <w:t xml:space="preserve">iểm soát các hoạt động hợp pháp </w:t>
      </w:r>
      <w:r w:rsidRPr="002E4DE6">
        <w:rPr>
          <w:szCs w:val="20"/>
          <w:lang w:val="es-ES"/>
        </w:rPr>
        <w:t xml:space="preserve">liên quan đến ma túy và Đội </w:t>
      </w:r>
      <w:r w:rsidRPr="002E4DE6">
        <w:rPr>
          <w:lang w:val="es-ES"/>
        </w:rPr>
        <w:t xml:space="preserve">Kiểm tra liên ngành trong lĩnh vực văn hóa và </w:t>
      </w:r>
      <w:r w:rsidR="002D423F" w:rsidRPr="002E4DE6">
        <w:rPr>
          <w:lang w:val="es-ES"/>
        </w:rPr>
        <w:t>phòng, chống tệ nạn xã hội tỉnh bảo đảm đủ số lượng, thành phần.</w:t>
      </w:r>
      <w:r w:rsidRPr="002E4DE6">
        <w:rPr>
          <w:lang w:val="es-ES"/>
        </w:rPr>
        <w:t xml:space="preserve"> </w:t>
      </w:r>
      <w:r w:rsidR="00511646" w:rsidRPr="002E4DE6">
        <w:rPr>
          <w:lang w:val="es-ES"/>
        </w:rPr>
        <w:t xml:space="preserve">Định kỳ, đột xuất kiểm tra </w:t>
      </w:r>
      <w:r w:rsidR="00511646" w:rsidRPr="002E4DE6">
        <w:rPr>
          <w:szCs w:val="20"/>
          <w:lang w:val="es-ES"/>
        </w:rPr>
        <w:t xml:space="preserve">công tác quản lý nhập khẩu, quản lý tiền chất, quản lý ngành nghề đầu tư kinh doanh có điều kiện về an ninh, trật tự, kịp thời phát hiện, xử lý các đơn vị vi phạm hoặc kiến nghị với cơ quan có thẩm quyền khắc phục sơ hở thiếu sót, không để các đối tượng ma túy lợi dụng </w:t>
      </w:r>
      <w:r w:rsidR="00E52BBD" w:rsidRPr="002E4DE6">
        <w:rPr>
          <w:szCs w:val="20"/>
          <w:lang w:val="es-ES"/>
        </w:rPr>
        <w:t>hoạt động</w:t>
      </w:r>
      <w:r w:rsidR="00511646" w:rsidRPr="002E4DE6">
        <w:rPr>
          <w:szCs w:val="20"/>
          <w:lang w:val="es-ES"/>
        </w:rPr>
        <w:t>.</w:t>
      </w:r>
      <w:r w:rsidR="00602DD1" w:rsidRPr="002E4DE6">
        <w:rPr>
          <w:szCs w:val="20"/>
          <w:lang w:val="es-ES"/>
        </w:rPr>
        <w:t xml:space="preserve"> </w:t>
      </w:r>
      <w:r w:rsidR="00865587" w:rsidRPr="002E4DE6">
        <w:rPr>
          <w:szCs w:val="20"/>
          <w:lang w:val="es-ES"/>
        </w:rPr>
        <w:t>Các c</w:t>
      </w:r>
      <w:r w:rsidR="00602DD1" w:rsidRPr="002E4DE6">
        <w:rPr>
          <w:spacing w:val="2"/>
          <w:lang w:val="es-ES"/>
        </w:rPr>
        <w:t xml:space="preserve">ấp ủy Đảng, chính quyền </w:t>
      </w:r>
      <w:r w:rsidR="00865587" w:rsidRPr="002E4DE6">
        <w:rPr>
          <w:spacing w:val="2"/>
          <w:lang w:val="es-ES"/>
        </w:rPr>
        <w:t>địa phương</w:t>
      </w:r>
      <w:r w:rsidR="00602DD1" w:rsidRPr="002E4DE6">
        <w:rPr>
          <w:spacing w:val="2"/>
          <w:lang w:val="es-ES"/>
        </w:rPr>
        <w:t xml:space="preserve"> đã ban hành nhiều văn bản triển khai và các ngành liên quan đã ký kết nhiều quy chế phối hợp, kế hoạch liên tịch, liên ngành về công tác phòng, chống ma túy</w:t>
      </w:r>
      <w:r w:rsidR="006E4E3C" w:rsidRPr="003B3BD4">
        <w:rPr>
          <w:rStyle w:val="FootnoteReference"/>
          <w:b/>
          <w:spacing w:val="2"/>
        </w:rPr>
        <w:footnoteReference w:id="12"/>
      </w:r>
      <w:r w:rsidR="00602DD1" w:rsidRPr="002E4DE6">
        <w:rPr>
          <w:spacing w:val="2"/>
          <w:lang w:val="es-ES"/>
        </w:rPr>
        <w:t>.</w:t>
      </w:r>
      <w:r w:rsidR="00D93A11" w:rsidRPr="002E4DE6">
        <w:rPr>
          <w:spacing w:val="2"/>
          <w:lang w:val="es-ES"/>
        </w:rPr>
        <w:t xml:space="preserve"> </w:t>
      </w:r>
    </w:p>
    <w:p w14:paraId="6042A977" w14:textId="77777777" w:rsidR="00C04978" w:rsidRPr="002E4DE6" w:rsidRDefault="00C04978" w:rsidP="00AC7152">
      <w:pPr>
        <w:spacing w:before="120" w:after="120" w:line="360" w:lineRule="exact"/>
        <w:ind w:firstLine="720"/>
        <w:jc w:val="both"/>
        <w:rPr>
          <w:b/>
          <w:spacing w:val="2"/>
          <w:lang w:val="es-ES"/>
        </w:rPr>
      </w:pPr>
      <w:r w:rsidRPr="002E4DE6">
        <w:rPr>
          <w:b/>
          <w:spacing w:val="2"/>
          <w:lang w:val="es-ES"/>
        </w:rPr>
        <w:t>2. Công tác kiểm tra</w:t>
      </w:r>
      <w:r w:rsidR="009009EA" w:rsidRPr="002E4DE6">
        <w:rPr>
          <w:b/>
          <w:spacing w:val="2"/>
          <w:lang w:val="es-ES"/>
        </w:rPr>
        <w:t xml:space="preserve">, </w:t>
      </w:r>
      <w:r w:rsidRPr="002E4DE6">
        <w:rPr>
          <w:b/>
          <w:spacing w:val="2"/>
          <w:lang w:val="es-ES"/>
        </w:rPr>
        <w:t>đôn đốc</w:t>
      </w:r>
    </w:p>
    <w:p w14:paraId="786C1304" w14:textId="77777777" w:rsidR="00A86DF8" w:rsidRPr="002E4DE6" w:rsidRDefault="00A540B1" w:rsidP="00AC7152">
      <w:pPr>
        <w:pStyle w:val="FootnoteText"/>
        <w:spacing w:before="120" w:after="120" w:line="360" w:lineRule="exact"/>
        <w:ind w:firstLine="720"/>
        <w:jc w:val="both"/>
        <w:rPr>
          <w:sz w:val="28"/>
          <w:szCs w:val="28"/>
          <w:lang w:val="es-ES"/>
        </w:rPr>
      </w:pPr>
      <w:r w:rsidRPr="002E4DE6">
        <w:rPr>
          <w:spacing w:val="2"/>
          <w:sz w:val="28"/>
          <w:szCs w:val="28"/>
          <w:lang w:val="es-ES"/>
        </w:rPr>
        <w:t xml:space="preserve">- </w:t>
      </w:r>
      <w:r w:rsidR="008B6CF4" w:rsidRPr="002E4DE6">
        <w:rPr>
          <w:spacing w:val="2"/>
          <w:sz w:val="28"/>
          <w:szCs w:val="28"/>
          <w:lang w:val="es-ES"/>
        </w:rPr>
        <w:t xml:space="preserve">Hằng năm, </w:t>
      </w:r>
      <w:r w:rsidR="008B6CF4" w:rsidRPr="002E4DE6">
        <w:rPr>
          <w:sz w:val="28"/>
          <w:szCs w:val="28"/>
          <w:lang w:val="es-ES"/>
        </w:rPr>
        <w:t>Tỉnh ủy, UBND tỉnh thành lập Đoàn kiểm tra 2 lượt ở địa phương về tình hình kinh tế, xã hội, an ninh quốc phòng trên địa bàn</w:t>
      </w:r>
      <w:r w:rsidR="00756239" w:rsidRPr="002E4DE6">
        <w:rPr>
          <w:sz w:val="28"/>
          <w:szCs w:val="28"/>
          <w:lang w:val="es-ES"/>
        </w:rPr>
        <w:t>;</w:t>
      </w:r>
      <w:r w:rsidR="006B70DB" w:rsidRPr="002E4DE6">
        <w:rPr>
          <w:spacing w:val="2"/>
          <w:sz w:val="28"/>
          <w:szCs w:val="28"/>
          <w:lang w:val="es-ES"/>
        </w:rPr>
        <w:t xml:space="preserve"> </w:t>
      </w:r>
      <w:r w:rsidR="00756239" w:rsidRPr="002E4DE6">
        <w:rPr>
          <w:spacing w:val="2"/>
          <w:sz w:val="28"/>
          <w:szCs w:val="28"/>
          <w:lang w:val="es-ES"/>
        </w:rPr>
        <w:t>trong n</w:t>
      </w:r>
      <w:r w:rsidR="00A86DF8" w:rsidRPr="002E4DE6">
        <w:rPr>
          <w:sz w:val="28"/>
          <w:szCs w:val="28"/>
          <w:lang w:val="es-ES"/>
        </w:rPr>
        <w:t>ăm 2020 và 6 tháng đầu năm 2024, Tỉnh ủy thành lập Đoàn kiểm tra việc lãnh đạo, chỉ đạo thực hiện Kế hoạch số 77-KH/TU, ngày 08/9/2015 của Tỉnh ủy về thực hiện Chỉ thị số 46-CT/TW, ngày 22/6/2015 của Bộ Chính trị (khóa XI) về “Tăng cường sự lãnh đạo của Đảng đối với công tác đảm bảo an ninh, trật tự trong tình hình mới” đối với Ban Thường vụ thành phố Ngã Bảy và huyện Vị Thủy, Châu Thành A</w:t>
      </w:r>
      <w:r w:rsidR="00756239" w:rsidRPr="002E4DE6">
        <w:rPr>
          <w:sz w:val="28"/>
          <w:szCs w:val="28"/>
          <w:lang w:val="es-ES"/>
        </w:rPr>
        <w:t>;</w:t>
      </w:r>
      <w:r w:rsidR="00A86DF8" w:rsidRPr="002E4DE6">
        <w:rPr>
          <w:sz w:val="28"/>
          <w:szCs w:val="28"/>
          <w:lang w:val="es-ES"/>
        </w:rPr>
        <w:t xml:space="preserve"> </w:t>
      </w:r>
      <w:r w:rsidR="00756239" w:rsidRPr="002E4DE6">
        <w:rPr>
          <w:spacing w:val="4"/>
          <w:sz w:val="28"/>
          <w:szCs w:val="28"/>
          <w:lang w:val="es-ES"/>
        </w:rPr>
        <w:t xml:space="preserve">trong các đợt kiểm tra này đều xác định công tác phòng, chống ma túy là một trong những nhiệm vụ trọng tâm cần kiểm tra, đôn đốc, chấn chỉnh. Riêng </w:t>
      </w:r>
      <w:r w:rsidR="00A86DF8" w:rsidRPr="002E4DE6">
        <w:rPr>
          <w:sz w:val="28"/>
          <w:szCs w:val="28"/>
          <w:lang w:val="es-ES"/>
        </w:rPr>
        <w:t xml:space="preserve">năm 2021, </w:t>
      </w:r>
      <w:r w:rsidR="00A86DF8" w:rsidRPr="00793618">
        <w:rPr>
          <w:spacing w:val="4"/>
          <w:sz w:val="28"/>
          <w:szCs w:val="28"/>
          <w:lang w:val="vi-VN"/>
        </w:rPr>
        <w:t>Ban Nội chính Tỉnh ủy phối hợp Công an tỉnh</w:t>
      </w:r>
      <w:r w:rsidR="00A86DF8" w:rsidRPr="002E4DE6">
        <w:rPr>
          <w:spacing w:val="4"/>
          <w:sz w:val="28"/>
          <w:szCs w:val="28"/>
          <w:lang w:val="es-ES"/>
        </w:rPr>
        <w:t xml:space="preserve"> và các ngành liên quan thành lập Đoàn </w:t>
      </w:r>
      <w:r w:rsidR="00A86DF8" w:rsidRPr="00793618">
        <w:rPr>
          <w:spacing w:val="4"/>
          <w:sz w:val="28"/>
          <w:szCs w:val="28"/>
          <w:lang w:val="vi-VN"/>
        </w:rPr>
        <w:t>khảo sát, nắm tình hình công tác phòng, chống ma túy</w:t>
      </w:r>
      <w:r w:rsidR="00A86DF8" w:rsidRPr="002E4DE6">
        <w:rPr>
          <w:spacing w:val="4"/>
          <w:sz w:val="28"/>
          <w:szCs w:val="28"/>
          <w:lang w:val="es-ES"/>
        </w:rPr>
        <w:t>; đã trực tiếp đến làm việc với 4/8 thành ủy, huyện ủy và 9/75 cấp ủy cấp xã.</w:t>
      </w:r>
      <w:r w:rsidR="00FD7076" w:rsidRPr="002E4DE6">
        <w:rPr>
          <w:spacing w:val="4"/>
          <w:sz w:val="28"/>
          <w:szCs w:val="28"/>
          <w:lang w:val="es-ES"/>
        </w:rPr>
        <w:t xml:space="preserve"> </w:t>
      </w:r>
    </w:p>
    <w:p w14:paraId="65228A05" w14:textId="77777777" w:rsidR="007033DF" w:rsidRPr="002E4DE6" w:rsidRDefault="00A540B1" w:rsidP="00AC7152">
      <w:pPr>
        <w:pStyle w:val="FootnoteText"/>
        <w:spacing w:before="120" w:after="120" w:line="360" w:lineRule="exact"/>
        <w:ind w:firstLine="720"/>
        <w:jc w:val="both"/>
        <w:rPr>
          <w:spacing w:val="4"/>
          <w:sz w:val="40"/>
          <w:szCs w:val="28"/>
          <w:lang w:val="es-ES"/>
        </w:rPr>
      </w:pPr>
      <w:r w:rsidRPr="002E4DE6">
        <w:rPr>
          <w:spacing w:val="2"/>
          <w:sz w:val="28"/>
          <w:szCs w:val="28"/>
          <w:lang w:val="es-ES"/>
        </w:rPr>
        <w:t>-</w:t>
      </w:r>
      <w:r w:rsidR="009C3EC9" w:rsidRPr="002E4DE6">
        <w:rPr>
          <w:spacing w:val="2"/>
          <w:sz w:val="28"/>
          <w:szCs w:val="28"/>
          <w:lang w:val="es-ES"/>
        </w:rPr>
        <w:t xml:space="preserve"> N</w:t>
      </w:r>
      <w:r w:rsidR="004674BF" w:rsidRPr="002E4DE6">
        <w:rPr>
          <w:spacing w:val="2"/>
          <w:sz w:val="28"/>
          <w:szCs w:val="28"/>
          <w:lang w:val="es-ES"/>
        </w:rPr>
        <w:t>goài ra, c</w:t>
      </w:r>
      <w:r w:rsidR="000669A2" w:rsidRPr="002E4DE6">
        <w:rPr>
          <w:spacing w:val="4"/>
          <w:sz w:val="28"/>
          <w:szCs w:val="28"/>
          <w:lang w:val="es-ES"/>
        </w:rPr>
        <w:t>ác sở, ban ngành</w:t>
      </w:r>
      <w:r w:rsidR="004674BF" w:rsidRPr="002E4DE6">
        <w:rPr>
          <w:spacing w:val="4"/>
          <w:sz w:val="28"/>
          <w:szCs w:val="28"/>
          <w:lang w:val="es-ES"/>
        </w:rPr>
        <w:t xml:space="preserve">, địa phương đã lồng ghép kiểm tra việc thực hiện </w:t>
      </w:r>
      <w:r w:rsidR="004674BF" w:rsidRPr="002E4DE6">
        <w:rPr>
          <w:spacing w:val="2"/>
          <w:sz w:val="28"/>
          <w:szCs w:val="28"/>
          <w:lang w:val="es-ES"/>
        </w:rPr>
        <w:t>Chỉ thị số 36-CT/TW vào nội dung kiểm tra định kỳ hằng năm của đơn vị, địa phương mình</w:t>
      </w:r>
      <w:r w:rsidR="00DD147B" w:rsidRPr="002E4DE6">
        <w:rPr>
          <w:spacing w:val="2"/>
          <w:sz w:val="28"/>
          <w:szCs w:val="28"/>
          <w:lang w:val="es-ES"/>
        </w:rPr>
        <w:t xml:space="preserve">. </w:t>
      </w:r>
      <w:r w:rsidR="00756239" w:rsidRPr="002E4DE6">
        <w:rPr>
          <w:spacing w:val="2"/>
          <w:sz w:val="28"/>
          <w:szCs w:val="28"/>
          <w:lang w:val="es-ES"/>
        </w:rPr>
        <w:t>C</w:t>
      </w:r>
      <w:r w:rsidR="00B4492C" w:rsidRPr="002E4DE6">
        <w:rPr>
          <w:spacing w:val="4"/>
          <w:sz w:val="28"/>
          <w:szCs w:val="28"/>
          <w:lang w:val="es-ES"/>
        </w:rPr>
        <w:t>ông an</w:t>
      </w:r>
      <w:r w:rsidR="00756239" w:rsidRPr="002E4DE6">
        <w:rPr>
          <w:spacing w:val="4"/>
          <w:sz w:val="28"/>
          <w:szCs w:val="28"/>
          <w:lang w:val="es-ES"/>
        </w:rPr>
        <w:t xml:space="preserve"> tỉnh</w:t>
      </w:r>
      <w:r w:rsidR="00B4492C" w:rsidRPr="002E4DE6">
        <w:rPr>
          <w:spacing w:val="4"/>
          <w:sz w:val="28"/>
          <w:szCs w:val="28"/>
          <w:lang w:val="es-ES"/>
        </w:rPr>
        <w:t xml:space="preserve"> </w:t>
      </w:r>
      <w:r w:rsidR="009A5DCB" w:rsidRPr="002E4DE6">
        <w:rPr>
          <w:spacing w:val="4"/>
          <w:sz w:val="28"/>
          <w:szCs w:val="28"/>
          <w:lang w:val="es-ES"/>
        </w:rPr>
        <w:t xml:space="preserve">đã tổ chức </w:t>
      </w:r>
      <w:r w:rsidR="000669A2" w:rsidRPr="002E4DE6">
        <w:rPr>
          <w:spacing w:val="4"/>
          <w:sz w:val="28"/>
          <w:szCs w:val="28"/>
          <w:lang w:val="es-ES"/>
        </w:rPr>
        <w:t>12</w:t>
      </w:r>
      <w:r w:rsidR="009A5DCB" w:rsidRPr="002E4DE6">
        <w:rPr>
          <w:spacing w:val="4"/>
          <w:sz w:val="28"/>
          <w:szCs w:val="28"/>
          <w:lang w:val="es-ES"/>
        </w:rPr>
        <w:t xml:space="preserve"> cuộc kiểm tra</w:t>
      </w:r>
      <w:r w:rsidR="00996C8B" w:rsidRPr="002E4DE6">
        <w:rPr>
          <w:spacing w:val="4"/>
          <w:sz w:val="28"/>
          <w:szCs w:val="28"/>
          <w:lang w:val="es-ES"/>
        </w:rPr>
        <w:t>, giám sát</w:t>
      </w:r>
      <w:r w:rsidR="009A5DCB" w:rsidRPr="002E4DE6">
        <w:rPr>
          <w:spacing w:val="4"/>
          <w:sz w:val="28"/>
          <w:szCs w:val="28"/>
          <w:lang w:val="es-ES"/>
        </w:rPr>
        <w:t xml:space="preserve"> các mặt công tác</w:t>
      </w:r>
      <w:r w:rsidR="00756239" w:rsidRPr="002E4DE6">
        <w:rPr>
          <w:spacing w:val="4"/>
          <w:sz w:val="28"/>
          <w:szCs w:val="28"/>
          <w:lang w:val="es-ES"/>
        </w:rPr>
        <w:t xml:space="preserve"> của</w:t>
      </w:r>
      <w:r w:rsidR="009A5DCB" w:rsidRPr="002E4DE6">
        <w:rPr>
          <w:spacing w:val="4"/>
          <w:sz w:val="28"/>
          <w:szCs w:val="28"/>
          <w:lang w:val="es-ES"/>
        </w:rPr>
        <w:t xml:space="preserve"> Công an</w:t>
      </w:r>
      <w:r w:rsidR="00756239" w:rsidRPr="002E4DE6">
        <w:rPr>
          <w:spacing w:val="4"/>
          <w:sz w:val="28"/>
          <w:szCs w:val="28"/>
          <w:lang w:val="es-ES"/>
        </w:rPr>
        <w:t xml:space="preserve"> cấp huyện, cấp xã</w:t>
      </w:r>
      <w:r w:rsidR="009A5DCB" w:rsidRPr="002E4DE6">
        <w:rPr>
          <w:spacing w:val="4"/>
          <w:sz w:val="28"/>
          <w:szCs w:val="28"/>
          <w:lang w:val="es-ES"/>
        </w:rPr>
        <w:t xml:space="preserve"> gắn với việc triển khai thực hiện Chỉ thị số 36-CT/TW. </w:t>
      </w:r>
      <w:r w:rsidR="00B925B0" w:rsidRPr="002E4DE6">
        <w:rPr>
          <w:spacing w:val="2"/>
          <w:sz w:val="28"/>
          <w:lang w:val="es-ES"/>
        </w:rPr>
        <w:t xml:space="preserve">Qua </w:t>
      </w:r>
      <w:r w:rsidR="00D97E62" w:rsidRPr="002E4DE6">
        <w:rPr>
          <w:spacing w:val="2"/>
          <w:sz w:val="28"/>
          <w:lang w:val="es-ES"/>
        </w:rPr>
        <w:t xml:space="preserve">kiểm tra đã đánh giá kết quả đạt được, kịp thời giải </w:t>
      </w:r>
      <w:r w:rsidR="0025705B" w:rsidRPr="002E4DE6">
        <w:rPr>
          <w:spacing w:val="2"/>
          <w:sz w:val="28"/>
          <w:lang w:val="es-ES"/>
        </w:rPr>
        <w:t xml:space="preserve">quyết những khó khăn, vướng mắc, chấn chỉnh những tồn tại, hạn chế </w:t>
      </w:r>
      <w:r w:rsidR="00D97E62" w:rsidRPr="002E4DE6">
        <w:rPr>
          <w:spacing w:val="2"/>
          <w:sz w:val="28"/>
          <w:lang w:val="es-ES"/>
        </w:rPr>
        <w:t xml:space="preserve">của </w:t>
      </w:r>
      <w:r w:rsidR="0025705B" w:rsidRPr="002E4DE6">
        <w:rPr>
          <w:spacing w:val="2"/>
          <w:sz w:val="28"/>
          <w:lang w:val="es-ES"/>
        </w:rPr>
        <w:t xml:space="preserve">các cấp ủy, chính quyền, </w:t>
      </w:r>
      <w:r w:rsidR="00D97E62" w:rsidRPr="002E4DE6">
        <w:rPr>
          <w:spacing w:val="2"/>
          <w:sz w:val="28"/>
          <w:lang w:val="es-ES"/>
        </w:rPr>
        <w:t xml:space="preserve">cán bộ, đảng viên trong quá trình </w:t>
      </w:r>
      <w:r w:rsidR="002031B2" w:rsidRPr="002E4DE6">
        <w:rPr>
          <w:spacing w:val="2"/>
          <w:sz w:val="28"/>
          <w:lang w:val="es-ES"/>
        </w:rPr>
        <w:t>thực hiện nhiệm vụ</w:t>
      </w:r>
      <w:r w:rsidR="009601D4" w:rsidRPr="002E4DE6">
        <w:rPr>
          <w:spacing w:val="2"/>
          <w:sz w:val="28"/>
          <w:lang w:val="es-ES"/>
        </w:rPr>
        <w:t>.</w:t>
      </w:r>
    </w:p>
    <w:p w14:paraId="7915CE89" w14:textId="77777777" w:rsidR="00C173A4" w:rsidRPr="002E4DE6" w:rsidRDefault="00C173A4" w:rsidP="00AC7152">
      <w:pPr>
        <w:spacing w:before="120" w:after="120" w:line="360" w:lineRule="exact"/>
        <w:ind w:firstLine="720"/>
        <w:jc w:val="both"/>
        <w:rPr>
          <w:b/>
          <w:szCs w:val="20"/>
          <w:lang w:val="es-ES"/>
        </w:rPr>
      </w:pPr>
      <w:r w:rsidRPr="002E4DE6">
        <w:rPr>
          <w:b/>
          <w:szCs w:val="20"/>
          <w:lang w:val="es-ES"/>
        </w:rPr>
        <w:t xml:space="preserve">3. Vai trò, trách nhiệm của đảng viên và các cấp ủy đảng trong việc thực hiện Chỉ thị số 36-CT/TW </w:t>
      </w:r>
    </w:p>
    <w:p w14:paraId="54A14D1D" w14:textId="77777777" w:rsidR="003C0D45" w:rsidRPr="002E4DE6" w:rsidRDefault="003C0D45" w:rsidP="00AC7152">
      <w:pPr>
        <w:spacing w:before="120" w:after="120" w:line="360" w:lineRule="exact"/>
        <w:ind w:firstLine="720"/>
        <w:jc w:val="both"/>
        <w:rPr>
          <w:szCs w:val="20"/>
          <w:lang w:val="es-ES"/>
        </w:rPr>
      </w:pPr>
      <w:r w:rsidRPr="002E4DE6">
        <w:rPr>
          <w:szCs w:val="20"/>
          <w:lang w:val="es-ES"/>
        </w:rPr>
        <w:t>Qua 0</w:t>
      </w:r>
      <w:r w:rsidR="00D16C15" w:rsidRPr="002E4DE6">
        <w:rPr>
          <w:szCs w:val="20"/>
          <w:lang w:val="es-ES"/>
        </w:rPr>
        <w:t>5</w:t>
      </w:r>
      <w:r w:rsidRPr="002E4DE6">
        <w:rPr>
          <w:szCs w:val="20"/>
          <w:lang w:val="es-ES"/>
        </w:rPr>
        <w:t xml:space="preserve"> năm triển khai thực hiện Chỉ thị số 36-CT/TW, các cấp ủy Đảng và từng cán bộ, đảng viên luôn nêu cao tinh thần trách nhiệm trong công tác p</w:t>
      </w:r>
      <w:r w:rsidR="00D15B5A" w:rsidRPr="002E4DE6">
        <w:rPr>
          <w:szCs w:val="20"/>
          <w:lang w:val="es-ES"/>
        </w:rPr>
        <w:t>hòng, chống và kiểm soát ma túy, đ</w:t>
      </w:r>
      <w:r w:rsidRPr="002E4DE6">
        <w:rPr>
          <w:szCs w:val="20"/>
          <w:lang w:val="es-ES"/>
        </w:rPr>
        <w:t>ặc biệt là vai trò người đứng đầu cấp ủy, lãnh đạo các cấp không ngừng được phát huy. Từng cán bộ, đảng viên luôn quán triệt, thực hiện nghiêm túc chương trình, kế hoạch công tác phòng, chống và kiểm soát ma túy của cấp ủy cấp trên; chủ động đề xuất nhiều giải pháp đột phá, sáng tạo trong quá trình thực hiện nhiệm vụ. Đồng thời, cấp ủy các cấp thường xuyên theo dõi, kiểm tra, đôn đốc việc triển khai thực hiện nhiệm vụ của cán bộ, đảng viên</w:t>
      </w:r>
      <w:r w:rsidR="0026690A" w:rsidRPr="002E4DE6">
        <w:rPr>
          <w:szCs w:val="20"/>
          <w:lang w:val="es-ES"/>
        </w:rPr>
        <w:t xml:space="preserve"> góp phần nâng cao hiệu quả công tác.</w:t>
      </w:r>
    </w:p>
    <w:p w14:paraId="4B182860" w14:textId="77777777" w:rsidR="00C173A4" w:rsidRPr="002E4DE6" w:rsidRDefault="00C173A4" w:rsidP="006D5900">
      <w:pPr>
        <w:spacing w:before="120" w:after="120" w:line="360" w:lineRule="exact"/>
        <w:ind w:firstLine="720"/>
        <w:jc w:val="both"/>
        <w:rPr>
          <w:b/>
          <w:szCs w:val="20"/>
          <w:lang w:val="es-ES"/>
        </w:rPr>
      </w:pPr>
      <w:r w:rsidRPr="002E4DE6">
        <w:rPr>
          <w:b/>
          <w:szCs w:val="20"/>
          <w:lang w:val="es-ES"/>
        </w:rPr>
        <w:t>4. Tình hình và kết quả xử lý đối với đảng viên vi phạm</w:t>
      </w:r>
    </w:p>
    <w:p w14:paraId="78D1D8B7" w14:textId="77777777" w:rsidR="00C173A4" w:rsidRPr="002E4DE6" w:rsidRDefault="00900C3B" w:rsidP="006D5900">
      <w:pPr>
        <w:spacing w:before="120" w:after="120" w:line="360" w:lineRule="exact"/>
        <w:ind w:firstLine="720"/>
        <w:jc w:val="both"/>
        <w:rPr>
          <w:szCs w:val="20"/>
          <w:lang w:val="es-ES"/>
        </w:rPr>
      </w:pPr>
      <w:r w:rsidRPr="002E4DE6">
        <w:rPr>
          <w:szCs w:val="20"/>
          <w:lang w:val="es-ES"/>
        </w:rPr>
        <w:t>H</w:t>
      </w:r>
      <w:r w:rsidR="00D15B5A" w:rsidRPr="002E4DE6">
        <w:rPr>
          <w:szCs w:val="20"/>
          <w:lang w:val="es-ES"/>
        </w:rPr>
        <w:t>ằ</w:t>
      </w:r>
      <w:r w:rsidRPr="002E4DE6">
        <w:rPr>
          <w:szCs w:val="20"/>
          <w:lang w:val="es-ES"/>
        </w:rPr>
        <w:t>ng năm, các tổ chức Đ</w:t>
      </w:r>
      <w:r w:rsidR="00C173A4" w:rsidRPr="002E4DE6">
        <w:rPr>
          <w:szCs w:val="20"/>
          <w:lang w:val="es-ES"/>
        </w:rPr>
        <w:t xml:space="preserve">ảng </w:t>
      </w:r>
      <w:r w:rsidR="0031549C" w:rsidRPr="002E4DE6">
        <w:rPr>
          <w:szCs w:val="20"/>
          <w:lang w:val="es-ES"/>
        </w:rPr>
        <w:t>trên địa bàn tỉnh đều có kế hoạch kiểm</w:t>
      </w:r>
      <w:r w:rsidR="00C173A4" w:rsidRPr="002E4DE6">
        <w:rPr>
          <w:szCs w:val="20"/>
          <w:lang w:val="es-ES"/>
        </w:rPr>
        <w:t xml:space="preserve"> tra, giám sát đối với đảng viên, trong đó có </w:t>
      </w:r>
      <w:r w:rsidR="0031549C" w:rsidRPr="002E4DE6">
        <w:rPr>
          <w:szCs w:val="20"/>
          <w:lang w:val="es-ES"/>
        </w:rPr>
        <w:t xml:space="preserve">kiểm tra, giám sát nội dung </w:t>
      </w:r>
      <w:r w:rsidR="00C173A4" w:rsidRPr="002E4DE6">
        <w:rPr>
          <w:szCs w:val="20"/>
          <w:lang w:val="es-ES"/>
        </w:rPr>
        <w:t>liên quan đến việ</w:t>
      </w:r>
      <w:r w:rsidR="0031549C" w:rsidRPr="002E4DE6">
        <w:rPr>
          <w:szCs w:val="20"/>
          <w:lang w:val="es-ES"/>
        </w:rPr>
        <w:t>c thực hiện Chỉ thị số 36-CT/TW. Qua kiểm tra, tất cả cán bộ, đảng viên luôn chấp hành tốt các quy định của Đảng, pháp</w:t>
      </w:r>
      <w:r w:rsidR="0076756A" w:rsidRPr="002E4DE6">
        <w:rPr>
          <w:szCs w:val="20"/>
          <w:lang w:val="es-ES"/>
        </w:rPr>
        <w:t xml:space="preserve"> luật của Nhà nước, không có trườ</w:t>
      </w:r>
      <w:r w:rsidR="0031549C" w:rsidRPr="002E4DE6">
        <w:rPr>
          <w:szCs w:val="20"/>
          <w:lang w:val="es-ES"/>
        </w:rPr>
        <w:t xml:space="preserve">ng hợp vi phạm pháp luật về phòng, chống ma túy hoặc có người thân là vợ, chồng, </w:t>
      </w:r>
      <w:r w:rsidR="003C66AA" w:rsidRPr="002E4DE6">
        <w:rPr>
          <w:szCs w:val="20"/>
          <w:lang w:val="es-ES"/>
        </w:rPr>
        <w:t>người</w:t>
      </w:r>
      <w:r w:rsidR="0031549C" w:rsidRPr="002E4DE6">
        <w:rPr>
          <w:szCs w:val="20"/>
          <w:lang w:val="es-ES"/>
        </w:rPr>
        <w:t xml:space="preserve"> nghiện ma túy, vi phạm pháp luật về ma túy. </w:t>
      </w:r>
      <w:r w:rsidR="00C173A4" w:rsidRPr="002E4DE6">
        <w:rPr>
          <w:szCs w:val="20"/>
          <w:lang w:val="es-ES"/>
        </w:rPr>
        <w:t>Ngoài ra, trong các chương trình, kế hoạch công tác của các ngành, các cấp đều xác định xử lý trách nhiệm người đứng đầu các cơ quan, đơn vị được giao nhiệm vụ phòng, chống ma túy nếu để tình hình ma túy phức tạp kéo dài mà không có biện pháp giải quyết. Kết quả trong thời gian qua, người đứng đầu các cấp, các ngành thực hiện nghiêm các nhiệm vụ,</w:t>
      </w:r>
      <w:r w:rsidR="0023504E" w:rsidRPr="002E4DE6">
        <w:rPr>
          <w:szCs w:val="20"/>
          <w:lang w:val="es-ES"/>
        </w:rPr>
        <w:t xml:space="preserve"> giải pháp phòng, chống ma túy, </w:t>
      </w:r>
      <w:r w:rsidR="00C173A4" w:rsidRPr="002E4DE6">
        <w:rPr>
          <w:szCs w:val="20"/>
          <w:lang w:val="es-ES"/>
        </w:rPr>
        <w:t>không có trường hợp người đứng đầu các c</w:t>
      </w:r>
      <w:r w:rsidR="0023504E" w:rsidRPr="002E4DE6">
        <w:rPr>
          <w:szCs w:val="20"/>
          <w:lang w:val="es-ES"/>
        </w:rPr>
        <w:t>ơ quan, đơn vị bị xử lý kỷ luật.</w:t>
      </w:r>
    </w:p>
    <w:p w14:paraId="2573EFA0" w14:textId="77777777" w:rsidR="00270C31" w:rsidRPr="002E4DE6" w:rsidRDefault="00AF0689" w:rsidP="006D5900">
      <w:pPr>
        <w:spacing w:before="120" w:after="120" w:line="360" w:lineRule="exact"/>
        <w:ind w:firstLine="720"/>
        <w:jc w:val="both"/>
        <w:rPr>
          <w:b/>
          <w:szCs w:val="20"/>
          <w:lang w:val="es-ES"/>
        </w:rPr>
      </w:pPr>
      <w:r w:rsidRPr="002E4DE6">
        <w:rPr>
          <w:b/>
          <w:szCs w:val="20"/>
          <w:lang w:val="es-ES"/>
        </w:rPr>
        <w:t xml:space="preserve">III. KẾT QUẢ THỰC HIỆN CÁC NHIỆM VỤ, GIẢI PHÁP </w:t>
      </w:r>
    </w:p>
    <w:p w14:paraId="6BBC8C70" w14:textId="77777777" w:rsidR="00C512E7" w:rsidRPr="002E4DE6" w:rsidRDefault="00C512E7" w:rsidP="006D5900">
      <w:pPr>
        <w:spacing w:before="120" w:after="120" w:line="360" w:lineRule="exact"/>
        <w:ind w:firstLine="720"/>
        <w:jc w:val="both"/>
        <w:rPr>
          <w:b/>
          <w:szCs w:val="20"/>
          <w:lang w:val="es-ES"/>
        </w:rPr>
      </w:pPr>
      <w:r w:rsidRPr="002E4DE6">
        <w:rPr>
          <w:b/>
          <w:szCs w:val="20"/>
          <w:lang w:val="es-ES"/>
        </w:rPr>
        <w:t>1. Tăng cường, nâng cao hiệu quả công tác lãnh đạo, chỉ đạo về phòng, chống và kiểm soát ma túy</w:t>
      </w:r>
    </w:p>
    <w:p w14:paraId="3B64912F" w14:textId="77777777" w:rsidR="003B1A1C" w:rsidRPr="002E4DE6" w:rsidRDefault="00873413" w:rsidP="006D5900">
      <w:pPr>
        <w:spacing w:before="120" w:after="120" w:line="360" w:lineRule="exact"/>
        <w:ind w:firstLine="720"/>
        <w:jc w:val="both"/>
        <w:rPr>
          <w:szCs w:val="20"/>
          <w:lang w:val="es-ES"/>
        </w:rPr>
      </w:pPr>
      <w:r w:rsidRPr="002E4DE6">
        <w:rPr>
          <w:szCs w:val="20"/>
          <w:lang w:val="es-ES"/>
        </w:rPr>
        <w:t>C</w:t>
      </w:r>
      <w:r w:rsidR="003B1A1C" w:rsidRPr="002E4DE6">
        <w:rPr>
          <w:szCs w:val="20"/>
          <w:lang w:val="es-ES"/>
        </w:rPr>
        <w:t xml:space="preserve">ấp ủy Đảng, chính quyền, Mặt trận Tổ quốc và tổ chức chính trị - xã hội cụ thể hóa </w:t>
      </w:r>
      <w:r w:rsidR="00003D2E" w:rsidRPr="002E4DE6">
        <w:rPr>
          <w:szCs w:val="20"/>
          <w:lang w:val="es-ES"/>
        </w:rPr>
        <w:t>các nhiệm vụ phòng, chống và kiểm soát ma túy</w:t>
      </w:r>
      <w:r w:rsidR="003B1A1C" w:rsidRPr="002E4DE6">
        <w:rPr>
          <w:szCs w:val="20"/>
          <w:lang w:val="es-ES"/>
        </w:rPr>
        <w:t xml:space="preserve"> vào chương trình, kế hoạch </w:t>
      </w:r>
      <w:r w:rsidR="00003D2E" w:rsidRPr="002E4DE6">
        <w:rPr>
          <w:szCs w:val="20"/>
          <w:lang w:val="es-ES"/>
        </w:rPr>
        <w:t>công tác h</w:t>
      </w:r>
      <w:r w:rsidR="00F6473A" w:rsidRPr="002E4DE6">
        <w:rPr>
          <w:szCs w:val="20"/>
          <w:lang w:val="es-ES"/>
        </w:rPr>
        <w:t>ằ</w:t>
      </w:r>
      <w:r w:rsidR="00003D2E" w:rsidRPr="002E4DE6">
        <w:rPr>
          <w:szCs w:val="20"/>
          <w:lang w:val="es-ES"/>
        </w:rPr>
        <w:t>ng năm hoặc chuyên đề của n</w:t>
      </w:r>
      <w:r w:rsidR="00117F7B" w:rsidRPr="002E4DE6">
        <w:rPr>
          <w:szCs w:val="20"/>
          <w:lang w:val="es-ES"/>
        </w:rPr>
        <w:t xml:space="preserve">gành, đơn vị, địa phương </w:t>
      </w:r>
      <w:r w:rsidR="00391A65" w:rsidRPr="002E4DE6">
        <w:rPr>
          <w:szCs w:val="20"/>
          <w:lang w:val="es-ES"/>
        </w:rPr>
        <w:t>để tập trung thực hiện</w:t>
      </w:r>
      <w:r w:rsidR="00003D2E" w:rsidRPr="002E4DE6">
        <w:rPr>
          <w:szCs w:val="20"/>
          <w:lang w:val="es-ES"/>
        </w:rPr>
        <w:t xml:space="preserve">. Vai trò của người đứng đầu không ngừng được nâng lên; công tác kiểm tra, đôn đốc luôn được các cấp ủy, chính quyền quan tâm thực hiện thường xuyên; từng cán bộ, đảng viên luôn nêu cao ý thức, trách nhiệm tiên phong, gương mẫu trong công tác phòng, chống ma túy. </w:t>
      </w:r>
      <w:r w:rsidR="007954F9" w:rsidRPr="002E4DE6">
        <w:rPr>
          <w:szCs w:val="20"/>
          <w:lang w:val="es-ES"/>
        </w:rPr>
        <w:t>Qua đó, kịp thời phát hiện, giải quyết khó khăn, vướng mắc và đề ra giải pháp thực hiện thời gian tới</w:t>
      </w:r>
      <w:r w:rsidR="00C408E6" w:rsidRPr="002E4DE6">
        <w:rPr>
          <w:szCs w:val="20"/>
          <w:lang w:val="es-ES"/>
        </w:rPr>
        <w:t xml:space="preserve"> đảm bảo sát với tình hình thực tế tại địa phương.</w:t>
      </w:r>
      <w:r w:rsidR="007954F9" w:rsidRPr="002E4DE6">
        <w:rPr>
          <w:szCs w:val="20"/>
          <w:lang w:val="es-ES"/>
        </w:rPr>
        <w:t xml:space="preserve"> </w:t>
      </w:r>
      <w:r w:rsidR="00E62B08" w:rsidRPr="002E4DE6">
        <w:rPr>
          <w:szCs w:val="20"/>
          <w:lang w:val="es-ES"/>
        </w:rPr>
        <w:t xml:space="preserve">Định kỳ đánh </w:t>
      </w:r>
      <w:r w:rsidR="00204321" w:rsidRPr="002E4DE6">
        <w:rPr>
          <w:szCs w:val="20"/>
          <w:lang w:val="es-ES"/>
        </w:rPr>
        <w:t>giá tiến độ thực hiện các chỉ tiêu, nhiệm vụ trong phòng, chống và kiểm soát ma túy theo chức năng</w:t>
      </w:r>
      <w:r w:rsidR="004D462D" w:rsidRPr="002E4DE6">
        <w:rPr>
          <w:szCs w:val="20"/>
          <w:lang w:val="es-ES"/>
        </w:rPr>
        <w:t>,</w:t>
      </w:r>
      <w:r w:rsidR="00204321" w:rsidRPr="002E4DE6">
        <w:rPr>
          <w:szCs w:val="20"/>
          <w:lang w:val="es-ES"/>
        </w:rPr>
        <w:t xml:space="preserve"> </w:t>
      </w:r>
      <w:r w:rsidR="001244A8" w:rsidRPr="002E4DE6">
        <w:rPr>
          <w:szCs w:val="20"/>
          <w:lang w:val="es-ES"/>
        </w:rPr>
        <w:t xml:space="preserve">lĩnh vực, địa bàn được giao phụ trách; đồng thời </w:t>
      </w:r>
      <w:r w:rsidR="002206B7" w:rsidRPr="002E4DE6">
        <w:rPr>
          <w:szCs w:val="20"/>
          <w:lang w:val="es-ES"/>
        </w:rPr>
        <w:t xml:space="preserve">xác định </w:t>
      </w:r>
      <w:r w:rsidR="00204321" w:rsidRPr="002E4DE6">
        <w:rPr>
          <w:szCs w:val="20"/>
          <w:lang w:val="es-ES"/>
        </w:rPr>
        <w:t xml:space="preserve">đây là một tiêu chí quan trọng </w:t>
      </w:r>
      <w:r w:rsidR="00AE07E1" w:rsidRPr="002E4DE6">
        <w:rPr>
          <w:szCs w:val="20"/>
          <w:lang w:val="es-ES"/>
        </w:rPr>
        <w:t xml:space="preserve">trong </w:t>
      </w:r>
      <w:r w:rsidR="009C3804" w:rsidRPr="002E4DE6">
        <w:rPr>
          <w:szCs w:val="20"/>
          <w:lang w:val="es-ES"/>
        </w:rPr>
        <w:t xml:space="preserve">việc </w:t>
      </w:r>
      <w:r w:rsidR="00E95BC5" w:rsidRPr="002E4DE6">
        <w:rPr>
          <w:szCs w:val="20"/>
          <w:lang w:val="es-ES"/>
        </w:rPr>
        <w:t>xem</w:t>
      </w:r>
      <w:r w:rsidR="00204321" w:rsidRPr="002E4DE6">
        <w:rPr>
          <w:szCs w:val="20"/>
          <w:lang w:val="es-ES"/>
        </w:rPr>
        <w:t xml:space="preserve"> xét các danh hiệu thi đua, xếp loại của cấp ủy, tổ chức đảng và cá nhân có liên quan.</w:t>
      </w:r>
    </w:p>
    <w:p w14:paraId="1C229284" w14:textId="77777777" w:rsidR="00E54292" w:rsidRPr="002E4DE6" w:rsidRDefault="00E54292" w:rsidP="006D5900">
      <w:pPr>
        <w:spacing w:before="120" w:after="120" w:line="360" w:lineRule="exact"/>
        <w:ind w:firstLine="720"/>
        <w:jc w:val="both"/>
        <w:rPr>
          <w:rFonts w:ascii="Times New Roman Bold" w:hAnsi="Times New Roman Bold"/>
          <w:b/>
          <w:spacing w:val="-4"/>
          <w:szCs w:val="20"/>
          <w:lang w:val="es-ES"/>
        </w:rPr>
      </w:pPr>
      <w:r w:rsidRPr="002E4DE6">
        <w:rPr>
          <w:rFonts w:ascii="Times New Roman Bold" w:hAnsi="Times New Roman Bold"/>
          <w:b/>
          <w:spacing w:val="-4"/>
          <w:szCs w:val="20"/>
          <w:lang w:val="es-ES"/>
        </w:rPr>
        <w:t xml:space="preserve">2. </w:t>
      </w:r>
      <w:r w:rsidR="00F90E70" w:rsidRPr="002E4DE6">
        <w:rPr>
          <w:rFonts w:ascii="Times New Roman Bold" w:hAnsi="Times New Roman Bold"/>
          <w:b/>
          <w:spacing w:val="-4"/>
          <w:szCs w:val="20"/>
          <w:lang w:val="es-ES"/>
        </w:rPr>
        <w:t>Tham gia x</w:t>
      </w:r>
      <w:r w:rsidRPr="002E4DE6">
        <w:rPr>
          <w:rFonts w:ascii="Times New Roman Bold" w:hAnsi="Times New Roman Bold"/>
          <w:b/>
          <w:spacing w:val="-4"/>
          <w:szCs w:val="20"/>
          <w:lang w:val="es-ES"/>
        </w:rPr>
        <w:t>ây dựng, hoàn thiện chính sách pháp luật trong phòng, chống ma túy</w:t>
      </w:r>
    </w:p>
    <w:p w14:paraId="755B8EA4" w14:textId="77777777" w:rsidR="003B798B" w:rsidRPr="002E4DE6" w:rsidRDefault="00581366" w:rsidP="00912017">
      <w:pPr>
        <w:pStyle w:val="FootnoteText"/>
        <w:spacing w:before="120" w:after="120" w:line="360" w:lineRule="exact"/>
        <w:ind w:firstLine="709"/>
        <w:jc w:val="both"/>
        <w:rPr>
          <w:sz w:val="28"/>
          <w:szCs w:val="28"/>
          <w:lang w:val="es-ES"/>
        </w:rPr>
      </w:pPr>
      <w:r w:rsidRPr="002E4DE6">
        <w:rPr>
          <w:spacing w:val="-2"/>
          <w:sz w:val="28"/>
          <w:szCs w:val="28"/>
          <w:lang w:val="es-ES"/>
        </w:rPr>
        <w:t>-</w:t>
      </w:r>
      <w:r w:rsidR="005560DB" w:rsidRPr="002E4DE6">
        <w:rPr>
          <w:spacing w:val="-2"/>
          <w:sz w:val="28"/>
          <w:szCs w:val="28"/>
          <w:lang w:val="es-ES"/>
        </w:rPr>
        <w:t xml:space="preserve"> </w:t>
      </w:r>
      <w:r w:rsidR="00AF5815" w:rsidRPr="002E4DE6">
        <w:rPr>
          <w:spacing w:val="-2"/>
          <w:sz w:val="28"/>
          <w:szCs w:val="28"/>
          <w:lang w:val="es-ES"/>
        </w:rPr>
        <w:t xml:space="preserve">Để xây dựng cơ chế, chính sách đặc thù hỗ trợ, động viên cho lực lượng làm công tác phòng, chống ma túy, </w:t>
      </w:r>
      <w:r w:rsidR="005560DB" w:rsidRPr="002E4DE6">
        <w:rPr>
          <w:spacing w:val="-2"/>
          <w:sz w:val="28"/>
          <w:szCs w:val="28"/>
          <w:lang w:val="es-ES"/>
        </w:rPr>
        <w:t>Hội đồng nhân dân</w:t>
      </w:r>
      <w:r w:rsidR="00AF5815" w:rsidRPr="002E4DE6">
        <w:rPr>
          <w:spacing w:val="-2"/>
          <w:sz w:val="28"/>
          <w:szCs w:val="28"/>
          <w:lang w:val="es-ES"/>
        </w:rPr>
        <w:t xml:space="preserve"> tỉnh</w:t>
      </w:r>
      <w:r w:rsidR="005560DB" w:rsidRPr="002E4DE6">
        <w:rPr>
          <w:spacing w:val="-2"/>
          <w:sz w:val="28"/>
          <w:szCs w:val="28"/>
          <w:lang w:val="es-ES"/>
        </w:rPr>
        <w:t xml:space="preserve"> bàn hành</w:t>
      </w:r>
      <w:r w:rsidRPr="002E4DE6">
        <w:rPr>
          <w:spacing w:val="-2"/>
          <w:sz w:val="28"/>
          <w:szCs w:val="28"/>
          <w:lang w:val="es-ES"/>
        </w:rPr>
        <w:t xml:space="preserve"> </w:t>
      </w:r>
      <w:r w:rsidR="005560DB" w:rsidRPr="002E4DE6">
        <w:rPr>
          <w:sz w:val="28"/>
          <w:szCs w:val="28"/>
          <w:lang w:val="es-ES"/>
        </w:rPr>
        <w:t>Nghị quyết số 07/2023/NĐ-HĐND, ngày 14/7/2023 quy định mức tặng chúc thọ, mừng thọ người cao tuổi và một số nội dung, mức chi thực hiện công tác áp dụng biện pháp đưa vào cơ sở cai nghiện ma túy bắt buộc và hỗ trợ cai nghiện ma túy trên địa bàn tỉnh Hậu Giang và Nghị quyết số 12/2023/NQ-HĐND, ngày 27/10/2023 quy định số lượng, mức phụ cấp cho lực lượng Dân quân tự vệ ở xã, phường, thị trấn và Công an viên bán chuyên trách ở xã, thị trấn trên địa bàn tỉnh Hậu Giang.</w:t>
      </w:r>
      <w:r w:rsidR="00912017" w:rsidRPr="002E4DE6">
        <w:rPr>
          <w:sz w:val="28"/>
          <w:szCs w:val="28"/>
          <w:lang w:val="es-ES"/>
        </w:rPr>
        <w:t xml:space="preserve"> </w:t>
      </w:r>
    </w:p>
    <w:p w14:paraId="547C2EBA" w14:textId="77777777" w:rsidR="005A3F3A" w:rsidRPr="002E4DE6" w:rsidRDefault="003B798B" w:rsidP="00912017">
      <w:pPr>
        <w:pStyle w:val="FootnoteText"/>
        <w:spacing w:before="120" w:after="120" w:line="360" w:lineRule="exact"/>
        <w:ind w:firstLine="709"/>
        <w:jc w:val="both"/>
        <w:rPr>
          <w:color w:val="000000"/>
          <w:spacing w:val="-2"/>
          <w:sz w:val="28"/>
          <w:lang w:val="es-ES"/>
        </w:rPr>
      </w:pPr>
      <w:r w:rsidRPr="002E4DE6">
        <w:rPr>
          <w:sz w:val="28"/>
          <w:szCs w:val="28"/>
          <w:lang w:val="es-ES"/>
        </w:rPr>
        <w:t xml:space="preserve">- </w:t>
      </w:r>
      <w:r w:rsidR="005003AD" w:rsidRPr="002E4DE6">
        <w:rPr>
          <w:sz w:val="28"/>
          <w:szCs w:val="28"/>
          <w:lang w:val="es-ES"/>
        </w:rPr>
        <w:t>Cấp ủy, chính quyền địa phương</w:t>
      </w:r>
      <w:r w:rsidR="00912017" w:rsidRPr="002E4DE6">
        <w:rPr>
          <w:sz w:val="28"/>
          <w:szCs w:val="28"/>
          <w:lang w:val="es-ES"/>
        </w:rPr>
        <w:t xml:space="preserve"> n</w:t>
      </w:r>
      <w:r w:rsidR="00BE6C83" w:rsidRPr="002E4DE6">
        <w:rPr>
          <w:spacing w:val="-2"/>
          <w:sz w:val="28"/>
          <w:lang w:val="es-ES"/>
        </w:rPr>
        <w:t>ghiên cứu, đóng</w:t>
      </w:r>
      <w:r w:rsidR="00581366" w:rsidRPr="002E4DE6">
        <w:rPr>
          <w:spacing w:val="-2"/>
          <w:sz w:val="28"/>
          <w:lang w:val="es-ES"/>
        </w:rPr>
        <w:t xml:space="preserve"> góp ý kiến vào</w:t>
      </w:r>
      <w:r w:rsidR="00581366" w:rsidRPr="002E4DE6">
        <w:rPr>
          <w:color w:val="FF0000"/>
          <w:spacing w:val="-2"/>
          <w:sz w:val="28"/>
          <w:lang w:val="es-ES"/>
        </w:rPr>
        <w:t xml:space="preserve"> </w:t>
      </w:r>
      <w:r w:rsidR="00B8086C" w:rsidRPr="002E4DE6">
        <w:rPr>
          <w:spacing w:val="-2"/>
          <w:sz w:val="28"/>
          <w:lang w:val="es-ES"/>
        </w:rPr>
        <w:t>68</w:t>
      </w:r>
      <w:r w:rsidR="001C5EC1" w:rsidRPr="002E4DE6">
        <w:rPr>
          <w:spacing w:val="-2"/>
          <w:sz w:val="28"/>
          <w:lang w:val="es-ES"/>
        </w:rPr>
        <w:t xml:space="preserve"> dự thảo văn bản</w:t>
      </w:r>
      <w:r w:rsidR="00D856AE" w:rsidRPr="002E4DE6">
        <w:rPr>
          <w:spacing w:val="-2"/>
          <w:sz w:val="28"/>
          <w:lang w:val="es-ES"/>
        </w:rPr>
        <w:t xml:space="preserve"> pháp</w:t>
      </w:r>
      <w:r w:rsidR="001C5EC1" w:rsidRPr="002E4DE6">
        <w:rPr>
          <w:spacing w:val="-2"/>
          <w:sz w:val="28"/>
          <w:lang w:val="es-ES"/>
        </w:rPr>
        <w:t xml:space="preserve"> luật liên quan đến công tác phòng, chống ma túy</w:t>
      </w:r>
      <w:r w:rsidR="001C5EC1" w:rsidRPr="008D143A">
        <w:rPr>
          <w:rStyle w:val="FootnoteReference"/>
          <w:b/>
          <w:spacing w:val="-2"/>
          <w:sz w:val="28"/>
        </w:rPr>
        <w:footnoteReference w:id="13"/>
      </w:r>
      <w:r w:rsidR="002C396B" w:rsidRPr="002E4DE6">
        <w:rPr>
          <w:spacing w:val="-2"/>
          <w:sz w:val="28"/>
          <w:lang w:val="es-ES"/>
        </w:rPr>
        <w:t>.</w:t>
      </w:r>
      <w:r w:rsidR="00DB1931" w:rsidRPr="002E4DE6">
        <w:rPr>
          <w:spacing w:val="-2"/>
          <w:sz w:val="28"/>
          <w:lang w:val="es-ES"/>
        </w:rPr>
        <w:t xml:space="preserve"> </w:t>
      </w:r>
      <w:r w:rsidR="00685BB2" w:rsidRPr="002E4DE6">
        <w:rPr>
          <w:color w:val="000000"/>
          <w:spacing w:val="-2"/>
          <w:sz w:val="28"/>
          <w:lang w:val="es-ES"/>
        </w:rPr>
        <w:t>T</w:t>
      </w:r>
      <w:r w:rsidR="00C82079" w:rsidRPr="002E4DE6">
        <w:rPr>
          <w:color w:val="000000"/>
          <w:spacing w:val="-2"/>
          <w:sz w:val="28"/>
          <w:lang w:val="es-ES"/>
        </w:rPr>
        <w:t>iến hành sơ, tổng kết các văn bản chỉ đạo của cấp trên về c</w:t>
      </w:r>
      <w:r w:rsidR="00DC592C" w:rsidRPr="002E4DE6">
        <w:rPr>
          <w:color w:val="000000"/>
          <w:spacing w:val="-2"/>
          <w:sz w:val="28"/>
          <w:lang w:val="es-ES"/>
        </w:rPr>
        <w:t xml:space="preserve">ông tác phòng, chống tội phạm, </w:t>
      </w:r>
      <w:r w:rsidR="00C82079" w:rsidRPr="002E4DE6">
        <w:rPr>
          <w:color w:val="000000"/>
          <w:spacing w:val="-2"/>
          <w:sz w:val="28"/>
          <w:lang w:val="es-ES"/>
        </w:rPr>
        <w:t>ma túy</w:t>
      </w:r>
      <w:r w:rsidR="00C82079" w:rsidRPr="008806D6">
        <w:rPr>
          <w:rStyle w:val="FootnoteReference"/>
          <w:b/>
          <w:color w:val="000000"/>
          <w:spacing w:val="-2"/>
          <w:sz w:val="28"/>
        </w:rPr>
        <w:footnoteReference w:id="14"/>
      </w:r>
      <w:r w:rsidR="00457688" w:rsidRPr="002E4DE6">
        <w:rPr>
          <w:color w:val="000000"/>
          <w:spacing w:val="-2"/>
          <w:sz w:val="28"/>
          <w:lang w:val="es-ES"/>
        </w:rPr>
        <w:t>; t</w:t>
      </w:r>
      <w:r w:rsidR="00667560" w:rsidRPr="002E4DE6">
        <w:rPr>
          <w:color w:val="000000"/>
          <w:spacing w:val="-2"/>
          <w:sz w:val="28"/>
          <w:lang w:val="es-ES"/>
        </w:rPr>
        <w:t>hông qua sơ, tổng kế</w:t>
      </w:r>
      <w:r w:rsidR="008D143A" w:rsidRPr="002E4DE6">
        <w:rPr>
          <w:color w:val="000000"/>
          <w:spacing w:val="-2"/>
          <w:sz w:val="28"/>
          <w:lang w:val="es-ES"/>
        </w:rPr>
        <w:t>t, ngành Công an</w:t>
      </w:r>
      <w:r w:rsidR="00685BB2" w:rsidRPr="002E4DE6">
        <w:rPr>
          <w:color w:val="000000"/>
          <w:spacing w:val="-2"/>
          <w:sz w:val="28"/>
          <w:lang w:val="es-ES"/>
        </w:rPr>
        <w:t xml:space="preserve"> có </w:t>
      </w:r>
      <w:r w:rsidR="00685BB2" w:rsidRPr="002E4DE6">
        <w:rPr>
          <w:spacing w:val="-2"/>
          <w:sz w:val="28"/>
          <w:lang w:val="es-ES"/>
        </w:rPr>
        <w:t>5</w:t>
      </w:r>
      <w:r w:rsidR="00685BB2" w:rsidRPr="002E4DE6">
        <w:rPr>
          <w:color w:val="000000"/>
          <w:spacing w:val="-2"/>
          <w:sz w:val="28"/>
          <w:lang w:val="es-ES"/>
        </w:rPr>
        <w:t xml:space="preserve"> kiến nghị khắc phục sơ hở, thiếu sót trong công tác quản lý nhà nước, nâng cao hiệu quả công tác phòng, chống tội phạm, vi phạm pháp luật khác</w:t>
      </w:r>
      <w:r w:rsidR="00685BB2" w:rsidRPr="008D143A">
        <w:rPr>
          <w:b/>
          <w:color w:val="000000"/>
          <w:spacing w:val="-2"/>
          <w:sz w:val="28"/>
          <w:vertAlign w:val="superscript"/>
        </w:rPr>
        <w:footnoteReference w:id="15"/>
      </w:r>
      <w:r w:rsidR="00685BB2" w:rsidRPr="002E4DE6">
        <w:rPr>
          <w:color w:val="000000"/>
          <w:spacing w:val="-2"/>
          <w:sz w:val="28"/>
          <w:lang w:val="es-ES"/>
        </w:rPr>
        <w:t>.</w:t>
      </w:r>
    </w:p>
    <w:p w14:paraId="3B1966DE" w14:textId="77777777" w:rsidR="001C5F51" w:rsidRPr="002E4DE6" w:rsidRDefault="00773E57" w:rsidP="006D5900">
      <w:pPr>
        <w:spacing w:before="120" w:after="120" w:line="360" w:lineRule="exact"/>
        <w:ind w:firstLine="720"/>
        <w:jc w:val="both"/>
        <w:rPr>
          <w:lang w:val="es-ES"/>
        </w:rPr>
      </w:pPr>
      <w:r w:rsidRPr="002E4DE6">
        <w:rPr>
          <w:lang w:val="es-ES"/>
        </w:rPr>
        <w:t xml:space="preserve">- Ngay </w:t>
      </w:r>
      <w:r w:rsidR="00675296" w:rsidRPr="002E4DE6">
        <w:rPr>
          <w:lang w:val="es-ES"/>
        </w:rPr>
        <w:t xml:space="preserve">sau </w:t>
      </w:r>
      <w:r w:rsidRPr="002E4DE6">
        <w:rPr>
          <w:lang w:val="es-ES"/>
        </w:rPr>
        <w:t xml:space="preserve">khi Luật Phòng, chống ma túy năm 2021 và các văn bản hướng dẫn thi hành có hiệu lực, </w:t>
      </w:r>
      <w:r w:rsidR="00675296" w:rsidRPr="002E4DE6">
        <w:rPr>
          <w:lang w:val="es-ES"/>
        </w:rPr>
        <w:t xml:space="preserve">Ban Thường vụ Tỉnh ủy đã chỉ đạo các cấp, các ngành </w:t>
      </w:r>
      <w:r w:rsidRPr="002E4DE6">
        <w:rPr>
          <w:lang w:val="es-ES"/>
        </w:rPr>
        <w:t xml:space="preserve">tổ chức triển khai </w:t>
      </w:r>
      <w:r w:rsidR="00A026A3" w:rsidRPr="002E4DE6">
        <w:rPr>
          <w:lang w:val="es-ES"/>
        </w:rPr>
        <w:t>thực hiện nghiêm túc, hiệu quả</w:t>
      </w:r>
      <w:r w:rsidR="00675296" w:rsidRPr="0099160D">
        <w:rPr>
          <w:rStyle w:val="FootnoteReference"/>
          <w:b/>
        </w:rPr>
        <w:footnoteReference w:id="16"/>
      </w:r>
      <w:r w:rsidR="00A026A3" w:rsidRPr="002E4DE6">
        <w:rPr>
          <w:lang w:val="es-ES"/>
        </w:rPr>
        <w:t xml:space="preserve">. </w:t>
      </w:r>
      <w:r w:rsidR="00310715" w:rsidRPr="002E4DE6">
        <w:rPr>
          <w:lang w:val="es-ES"/>
        </w:rPr>
        <w:t xml:space="preserve">Trong đó, tập trung chỉ đạo nâng cao hiệu quả công tác tuyên truyền, phổ biến pháp luật; rà soát, thống kê, quản lý người sử dụng </w:t>
      </w:r>
      <w:r w:rsidR="00EE57C1" w:rsidRPr="002E4DE6">
        <w:rPr>
          <w:lang w:val="es-ES"/>
        </w:rPr>
        <w:t>trái phép chất ma túy;</w:t>
      </w:r>
      <w:r w:rsidR="00310715" w:rsidRPr="002E4DE6">
        <w:rPr>
          <w:lang w:val="es-ES"/>
        </w:rPr>
        <w:t xml:space="preserve"> lập hồ sơ đưa người nghiện ma túy vào </w:t>
      </w:r>
      <w:r w:rsidR="003345AB" w:rsidRPr="002E4DE6">
        <w:rPr>
          <w:lang w:val="es-ES"/>
        </w:rPr>
        <w:t>cơ sở</w:t>
      </w:r>
      <w:r w:rsidR="00310715" w:rsidRPr="002E4DE6">
        <w:rPr>
          <w:lang w:val="es-ES"/>
        </w:rPr>
        <w:t xml:space="preserve"> cai nghiện; rà soát, bố trí nhân lực cơ sở y tế xác định tình trạng nghiện ma túy. </w:t>
      </w:r>
      <w:r w:rsidR="002D7604" w:rsidRPr="002E4DE6">
        <w:rPr>
          <w:lang w:val="es-ES"/>
        </w:rPr>
        <w:t>Năm 2021, 2023 và 2024</w:t>
      </w:r>
      <w:r w:rsidR="0099160D" w:rsidRPr="002E4DE6">
        <w:rPr>
          <w:lang w:val="es-ES"/>
        </w:rPr>
        <w:t xml:space="preserve">, UBND tỉnh </w:t>
      </w:r>
      <w:r w:rsidR="00BD67DC" w:rsidRPr="002E4DE6">
        <w:rPr>
          <w:lang w:val="es-ES"/>
        </w:rPr>
        <w:t xml:space="preserve">ban hành </w:t>
      </w:r>
      <w:r w:rsidR="0099160D" w:rsidRPr="002E4DE6">
        <w:rPr>
          <w:lang w:val="es-ES"/>
        </w:rPr>
        <w:t xml:space="preserve">kế hoạch kiểm tra </w:t>
      </w:r>
      <w:r w:rsidR="00337B9F" w:rsidRPr="002E4DE6">
        <w:rPr>
          <w:lang w:val="es-ES"/>
        </w:rPr>
        <w:t>các hoạt động h</w:t>
      </w:r>
      <w:r w:rsidR="000F4502" w:rsidRPr="002E4DE6">
        <w:rPr>
          <w:lang w:val="es-ES"/>
        </w:rPr>
        <w:t xml:space="preserve">ợp pháp có liên quan đến ma túy </w:t>
      </w:r>
      <w:r w:rsidR="00337B9F" w:rsidRPr="002E4DE6">
        <w:rPr>
          <w:lang w:val="es-ES"/>
        </w:rPr>
        <w:t xml:space="preserve">đối với các cơ quan, doanh nghiệp có chức năng nhập khẩu, sử dụng, mua bán tiền chất, hóa chất, tiền chất gây nghiện, hướng thần </w:t>
      </w:r>
      <w:r w:rsidR="000F4502" w:rsidRPr="002E4DE6">
        <w:rPr>
          <w:lang w:val="es-ES"/>
        </w:rPr>
        <w:t xml:space="preserve">trên địa bàn tỉnh </w:t>
      </w:r>
      <w:r w:rsidR="00337B9F" w:rsidRPr="002E4DE6">
        <w:rPr>
          <w:lang w:val="es-ES"/>
        </w:rPr>
        <w:t>đảm bảo không để thất thoát để các đối tượng phạm tội lợi dụng sản xuất trái phép chất ma túy</w:t>
      </w:r>
      <w:r w:rsidR="0012481F" w:rsidRPr="002E4DE6">
        <w:rPr>
          <w:lang w:val="es-ES"/>
        </w:rPr>
        <w:t>.</w:t>
      </w:r>
    </w:p>
    <w:p w14:paraId="588C2F8F" w14:textId="77777777" w:rsidR="00615BE6" w:rsidRPr="002E4DE6" w:rsidRDefault="0012481F" w:rsidP="00941C9F">
      <w:pPr>
        <w:spacing w:before="120" w:after="120" w:line="360" w:lineRule="exact"/>
        <w:ind w:firstLine="720"/>
        <w:jc w:val="both"/>
        <w:rPr>
          <w:color w:val="000000"/>
          <w:lang w:val="es-ES"/>
        </w:rPr>
      </w:pPr>
      <w:r w:rsidRPr="002E4DE6">
        <w:rPr>
          <w:lang w:val="es-ES"/>
        </w:rPr>
        <w:t xml:space="preserve">- </w:t>
      </w:r>
      <w:r w:rsidR="008452F1" w:rsidRPr="002E4DE6">
        <w:rPr>
          <w:lang w:val="es-ES"/>
        </w:rPr>
        <w:t>Công an tỉnh</w:t>
      </w:r>
      <w:r w:rsidR="00CD2466" w:rsidRPr="002E4DE6">
        <w:rPr>
          <w:lang w:val="es-ES"/>
        </w:rPr>
        <w:t xml:space="preserve"> t</w:t>
      </w:r>
      <w:r w:rsidR="007F131B" w:rsidRPr="002E4DE6">
        <w:rPr>
          <w:lang w:val="es-ES"/>
        </w:rPr>
        <w:t xml:space="preserve">ổ chức 2 Hội nghị tập huấn Luật Phòng, chống ma túy năm 2021 và các văn bản quy định chi tiết, hướng dẫn </w:t>
      </w:r>
      <w:r w:rsidR="00330229" w:rsidRPr="002E4DE6">
        <w:rPr>
          <w:lang w:val="es-ES"/>
        </w:rPr>
        <w:t>thi</w:t>
      </w:r>
      <w:r w:rsidR="007F131B" w:rsidRPr="002E4DE6">
        <w:rPr>
          <w:lang w:val="es-ES"/>
        </w:rPr>
        <w:t xml:space="preserve"> hành; tập huấn công tác xác định tình trạng nghiện</w:t>
      </w:r>
      <w:r w:rsidR="00EF7B51" w:rsidRPr="002E4DE6">
        <w:rPr>
          <w:lang w:val="es-ES"/>
        </w:rPr>
        <w:t xml:space="preserve"> </w:t>
      </w:r>
      <w:r w:rsidR="00EF7B51" w:rsidRPr="002E4DE6">
        <w:rPr>
          <w:color w:val="000000"/>
          <w:lang w:val="es-ES"/>
        </w:rPr>
        <w:t xml:space="preserve">cho 589 đại biểu thuộc các đơn vị như </w:t>
      </w:r>
      <w:r w:rsidR="00EF7B51" w:rsidRPr="002E4DE6">
        <w:rPr>
          <w:lang w:val="es-ES"/>
        </w:rPr>
        <w:t xml:space="preserve">Sở Lao động - Thương binh và Xã hội, Sở Y tế, </w:t>
      </w:r>
      <w:r w:rsidR="00EF7B51" w:rsidRPr="002E4DE6">
        <w:rPr>
          <w:color w:val="000000"/>
          <w:lang w:val="es-ES" w:bidi="th-TH"/>
        </w:rPr>
        <w:t xml:space="preserve">Sở Tư pháp, Viện kiểm sát nhân dân tỉnh, </w:t>
      </w:r>
      <w:r w:rsidR="00EF7B51" w:rsidRPr="002E4DE6">
        <w:rPr>
          <w:lang w:val="es-ES"/>
        </w:rPr>
        <w:t>Tòa án nhân dân tỉnh</w:t>
      </w:r>
      <w:r w:rsidR="00EF7B51" w:rsidRPr="002E4DE6">
        <w:rPr>
          <w:color w:val="000000"/>
          <w:lang w:val="es-ES"/>
        </w:rPr>
        <w:t xml:space="preserve">, </w:t>
      </w:r>
      <w:r w:rsidR="00EF7B51" w:rsidRPr="002E4DE6">
        <w:rPr>
          <w:color w:val="000000"/>
          <w:lang w:val="es-ES" w:bidi="th-TH"/>
        </w:rPr>
        <w:t>Ủy ban nhân dân cấp xã, lực lượng Cảnh sát đấu tranh trực tiếp với tội phạm về ma túy từ cấp tỉnh đến cấp xã</w:t>
      </w:r>
      <w:r w:rsidR="007F131B" w:rsidRPr="002E4DE6">
        <w:rPr>
          <w:lang w:val="es-ES"/>
        </w:rPr>
        <w:t xml:space="preserve">. Tổ chức </w:t>
      </w:r>
      <w:r w:rsidR="007F131B" w:rsidRPr="002E4DE6">
        <w:rPr>
          <w:color w:val="000000"/>
          <w:lang w:val="es-ES"/>
        </w:rPr>
        <w:t xml:space="preserve">Hội nghị tập huấn nghiệp vụ và đánh giá thực trạng công tác phòng, chống ma túy của lực lượng Cảnh sát điều tra tội phạm về ma túy </w:t>
      </w:r>
      <w:r w:rsidR="008B3E90" w:rsidRPr="002E4DE6">
        <w:rPr>
          <w:color w:val="000000"/>
          <w:lang w:val="es-ES"/>
        </w:rPr>
        <w:t>cho</w:t>
      </w:r>
      <w:r w:rsidR="007F131B" w:rsidRPr="002E4DE6">
        <w:rPr>
          <w:color w:val="000000"/>
          <w:lang w:val="es-ES"/>
        </w:rPr>
        <w:t xml:space="preserve"> 291</w:t>
      </w:r>
      <w:r w:rsidR="00D97678" w:rsidRPr="002E4DE6">
        <w:rPr>
          <w:color w:val="000000"/>
          <w:lang w:val="es-ES"/>
        </w:rPr>
        <w:t xml:space="preserve"> đại biểu trong và ngoài ngành Công an</w:t>
      </w:r>
      <w:r w:rsidR="007F131B" w:rsidRPr="002E4DE6">
        <w:rPr>
          <w:color w:val="000000"/>
          <w:lang w:val="es-ES"/>
        </w:rPr>
        <w:t xml:space="preserve"> tham dự. </w:t>
      </w:r>
    </w:p>
    <w:p w14:paraId="150963C8" w14:textId="77777777" w:rsidR="0073716A" w:rsidRPr="002E4DE6" w:rsidRDefault="0073716A" w:rsidP="006D5900">
      <w:pPr>
        <w:spacing w:before="120" w:after="120" w:line="360" w:lineRule="exact"/>
        <w:ind w:firstLine="720"/>
        <w:jc w:val="both"/>
        <w:rPr>
          <w:b/>
          <w:lang w:val="es-ES"/>
        </w:rPr>
      </w:pPr>
      <w:r w:rsidRPr="002E4DE6">
        <w:rPr>
          <w:b/>
          <w:lang w:val="es-ES"/>
        </w:rPr>
        <w:t>3. Tăng cường công tác tuyên truyền phòng, chống ma túy</w:t>
      </w:r>
    </w:p>
    <w:p w14:paraId="2445B98A" w14:textId="77777777" w:rsidR="003018BE" w:rsidRPr="002E4DE6" w:rsidRDefault="00271F9E" w:rsidP="006D5900">
      <w:pPr>
        <w:spacing w:before="120" w:after="120" w:line="360" w:lineRule="exact"/>
        <w:ind w:firstLine="720"/>
        <w:jc w:val="both"/>
        <w:rPr>
          <w:lang w:val="es-ES"/>
        </w:rPr>
      </w:pPr>
      <w:r w:rsidRPr="002E4DE6">
        <w:rPr>
          <w:lang w:val="es-ES"/>
        </w:rPr>
        <w:t xml:space="preserve">- </w:t>
      </w:r>
      <w:r w:rsidR="007B12A3" w:rsidRPr="002E4DE6">
        <w:rPr>
          <w:lang w:val="es-ES"/>
        </w:rPr>
        <w:t>Qua 05 năm thực hiện</w:t>
      </w:r>
      <w:r w:rsidR="000364B0" w:rsidRPr="002E4DE6">
        <w:rPr>
          <w:lang w:val="es-ES"/>
        </w:rPr>
        <w:t>, c</w:t>
      </w:r>
      <w:r w:rsidR="00E11AF6" w:rsidRPr="002E4DE6">
        <w:rPr>
          <w:lang w:val="es-ES"/>
        </w:rPr>
        <w:t>ác cấp ủy Đ</w:t>
      </w:r>
      <w:r w:rsidR="00F02DDA" w:rsidRPr="002E4DE6">
        <w:rPr>
          <w:lang w:val="es-ES"/>
        </w:rPr>
        <w:t xml:space="preserve">ảng, chính quyền đã quan tâm, chỉ đạo tổ chức </w:t>
      </w:r>
      <w:r w:rsidR="000364B0" w:rsidRPr="002E4DE6">
        <w:rPr>
          <w:lang w:val="es-ES"/>
        </w:rPr>
        <w:t>hàng ngàn hoạt động tuyên truyề</w:t>
      </w:r>
      <w:r w:rsidR="00ED3521" w:rsidRPr="002E4DE6">
        <w:rPr>
          <w:lang w:val="es-ES"/>
        </w:rPr>
        <w:t>n về phò</w:t>
      </w:r>
      <w:r w:rsidR="000364B0" w:rsidRPr="002E4DE6">
        <w:rPr>
          <w:lang w:val="es-ES"/>
        </w:rPr>
        <w:t xml:space="preserve">ng, chống ma túy </w:t>
      </w:r>
      <w:r w:rsidR="00F02DDA" w:rsidRPr="002E4DE6">
        <w:rPr>
          <w:lang w:val="es-ES"/>
        </w:rPr>
        <w:t xml:space="preserve">với </w:t>
      </w:r>
      <w:r w:rsidR="00DE3FA9" w:rsidRPr="002E4DE6">
        <w:rPr>
          <w:lang w:val="es-ES"/>
        </w:rPr>
        <w:t>nhiều</w:t>
      </w:r>
      <w:r w:rsidR="00F02DDA" w:rsidRPr="002E4DE6">
        <w:rPr>
          <w:lang w:val="es-ES"/>
        </w:rPr>
        <w:t xml:space="preserve"> hì</w:t>
      </w:r>
      <w:r w:rsidR="00DE3FA9" w:rsidRPr="002E4DE6">
        <w:rPr>
          <w:lang w:val="es-ES"/>
        </w:rPr>
        <w:t xml:space="preserve">nh thức, biện pháp như: </w:t>
      </w:r>
      <w:r w:rsidR="00ED3521" w:rsidRPr="002E4DE6">
        <w:rPr>
          <w:lang w:val="es-ES"/>
        </w:rPr>
        <w:t>biên soạn, đăng tải các tin, bài</w:t>
      </w:r>
      <w:r w:rsidR="00DE3FA9" w:rsidRPr="002E4DE6">
        <w:rPr>
          <w:lang w:val="es-ES"/>
        </w:rPr>
        <w:t xml:space="preserve">, </w:t>
      </w:r>
      <w:r w:rsidR="00597C66" w:rsidRPr="002E4DE6">
        <w:rPr>
          <w:lang w:val="es-ES"/>
        </w:rPr>
        <w:t xml:space="preserve">thực hiện </w:t>
      </w:r>
      <w:r w:rsidR="00DE3FA9" w:rsidRPr="002E4DE6">
        <w:rPr>
          <w:lang w:val="es-ES"/>
        </w:rPr>
        <w:t>phóng sự</w:t>
      </w:r>
      <w:r w:rsidR="00ED3521" w:rsidRPr="002E4DE6">
        <w:rPr>
          <w:lang w:val="es-ES"/>
        </w:rPr>
        <w:t xml:space="preserve"> trên các phương tiện thông tin </w:t>
      </w:r>
      <w:r w:rsidR="001F70E8" w:rsidRPr="002E4DE6">
        <w:rPr>
          <w:lang w:val="es-ES"/>
        </w:rPr>
        <w:t>đại chúng</w:t>
      </w:r>
      <w:r w:rsidR="00DE3FA9" w:rsidRPr="002E4DE6">
        <w:rPr>
          <w:lang w:val="es-ES"/>
        </w:rPr>
        <w:t xml:space="preserve">; </w:t>
      </w:r>
      <w:r w:rsidR="00F02DDA" w:rsidRPr="002E4DE6">
        <w:rPr>
          <w:lang w:val="es-ES"/>
        </w:rPr>
        <w:t>tổ chức hội nghị, mít tinh, cuộc th</w:t>
      </w:r>
      <w:r w:rsidR="00DE3FA9" w:rsidRPr="002E4DE6">
        <w:rPr>
          <w:lang w:val="es-ES"/>
        </w:rPr>
        <w:t xml:space="preserve">i văn nghệ, thể dục, thể thao. Nội dung tuyên truyền chủ yếu về hiểm họa của ma túy; phương thức, thủ đoạn phạm tội ma túy; </w:t>
      </w:r>
      <w:r w:rsidR="0014135E" w:rsidRPr="002E4DE6">
        <w:rPr>
          <w:lang w:val="es-ES"/>
        </w:rPr>
        <w:t xml:space="preserve">quy định </w:t>
      </w:r>
      <w:r w:rsidR="00DE3FA9" w:rsidRPr="002E4DE6">
        <w:rPr>
          <w:lang w:val="es-ES"/>
        </w:rPr>
        <w:t>pháp luật về</w:t>
      </w:r>
      <w:r w:rsidR="0014135E" w:rsidRPr="002E4DE6">
        <w:rPr>
          <w:lang w:val="es-ES"/>
        </w:rPr>
        <w:t xml:space="preserve"> xử lý tội phạm</w:t>
      </w:r>
      <w:r w:rsidR="00DE3FA9" w:rsidRPr="002E4DE6">
        <w:rPr>
          <w:lang w:val="es-ES"/>
        </w:rPr>
        <w:t xml:space="preserve"> ma túy; những chiến công, tấm gương trong phòng, chống ma túy</w:t>
      </w:r>
      <w:r w:rsidR="00DA1DFF" w:rsidRPr="007B12A3">
        <w:rPr>
          <w:rStyle w:val="FootnoteReference"/>
          <w:b/>
        </w:rPr>
        <w:footnoteReference w:id="17"/>
      </w:r>
      <w:r w:rsidR="00DE3FA9" w:rsidRPr="002E4DE6">
        <w:rPr>
          <w:lang w:val="es-ES"/>
        </w:rPr>
        <w:t xml:space="preserve">. </w:t>
      </w:r>
    </w:p>
    <w:p w14:paraId="21EB9A5B" w14:textId="77777777" w:rsidR="0074079C" w:rsidRPr="002E4DE6" w:rsidRDefault="00A93115" w:rsidP="006D5900">
      <w:pPr>
        <w:spacing w:before="120" w:after="120" w:line="360" w:lineRule="exact"/>
        <w:ind w:firstLine="720"/>
        <w:jc w:val="both"/>
        <w:rPr>
          <w:lang w:val="es-ES"/>
        </w:rPr>
      </w:pPr>
      <w:r w:rsidRPr="002E4DE6">
        <w:rPr>
          <w:lang w:val="es-ES"/>
        </w:rPr>
        <w:t xml:space="preserve">- </w:t>
      </w:r>
      <w:r w:rsidR="00BD2541" w:rsidRPr="002E4DE6">
        <w:rPr>
          <w:lang w:val="es-ES"/>
        </w:rPr>
        <w:t>Chỉ đạo các ngành, các cấp quan tâm xây dựng, củng cố, nhân rộng các mô hình, điển hình tiên tiến trong phòng, chống ma túy nhằm huy động sức mạnh tổng hợp của cả hệ thống chính trị và toàn dân tham gia thực hiện công tác này.</w:t>
      </w:r>
      <w:r w:rsidR="000174F7" w:rsidRPr="002E4DE6">
        <w:rPr>
          <w:lang w:val="es-ES"/>
        </w:rPr>
        <w:t xml:space="preserve"> Trong 05 năm qua, toàn tỉnh xây dựng mới 23 mô hình, nhân rộng 25 mô hình phòng, chống ma túy; t</w:t>
      </w:r>
      <w:r w:rsidR="00BD2541" w:rsidRPr="002E4DE6">
        <w:rPr>
          <w:lang w:val="es-ES"/>
        </w:rPr>
        <w:t xml:space="preserve">ính </w:t>
      </w:r>
      <w:r w:rsidR="00EC5701" w:rsidRPr="002E4DE6">
        <w:rPr>
          <w:lang w:val="es-ES"/>
        </w:rPr>
        <w:t>đến ngày 15/6/2024</w:t>
      </w:r>
      <w:r w:rsidR="00BD2541" w:rsidRPr="002E4DE6">
        <w:rPr>
          <w:lang w:val="es-ES"/>
        </w:rPr>
        <w:t>, toàn tỉnh hiện có</w:t>
      </w:r>
      <w:r w:rsidR="00EF2002" w:rsidRPr="002E4DE6">
        <w:rPr>
          <w:lang w:val="es-ES"/>
        </w:rPr>
        <w:t xml:space="preserve"> </w:t>
      </w:r>
      <w:r w:rsidR="00D219F3" w:rsidRPr="002E4DE6">
        <w:rPr>
          <w:lang w:val="es-ES"/>
        </w:rPr>
        <w:t>63</w:t>
      </w:r>
      <w:r w:rsidR="00EF2002" w:rsidRPr="002E4DE6">
        <w:rPr>
          <w:lang w:val="es-ES"/>
        </w:rPr>
        <w:t xml:space="preserve"> </w:t>
      </w:r>
      <w:r w:rsidR="00BD2541" w:rsidRPr="002E4DE6">
        <w:rPr>
          <w:lang w:val="es-ES"/>
        </w:rPr>
        <w:t xml:space="preserve">mô hình </w:t>
      </w:r>
      <w:r w:rsidR="00A5797E" w:rsidRPr="002E4DE6">
        <w:rPr>
          <w:lang w:val="es-ES"/>
        </w:rPr>
        <w:t>đảm bảo an ninh, trật tự</w:t>
      </w:r>
      <w:r w:rsidR="00AA3D87" w:rsidRPr="002E4DE6">
        <w:rPr>
          <w:lang w:val="es-ES"/>
        </w:rPr>
        <w:t>, trong đó có nhiêu mô hình về phòng, chống ma túy đang hoạt động hiệu quả</w:t>
      </w:r>
      <w:r w:rsidR="00BD2541" w:rsidRPr="00D219F3">
        <w:rPr>
          <w:rStyle w:val="FootnoteReference"/>
          <w:b/>
        </w:rPr>
        <w:footnoteReference w:id="18"/>
      </w:r>
      <w:r w:rsidR="00E043B7" w:rsidRPr="002E4DE6">
        <w:rPr>
          <w:lang w:val="es-ES"/>
        </w:rPr>
        <w:t>.</w:t>
      </w:r>
      <w:r w:rsidR="00E043B7" w:rsidRPr="002E4DE6">
        <w:rPr>
          <w:color w:val="FF0000"/>
          <w:lang w:val="es-ES"/>
        </w:rPr>
        <w:t xml:space="preserve"> </w:t>
      </w:r>
      <w:r w:rsidR="00F536E1">
        <w:rPr>
          <w:lang w:val="de-DE"/>
        </w:rPr>
        <w:t>Đặc biệt là vào năm 2022 và 2024</w:t>
      </w:r>
      <w:r w:rsidR="00F536E1" w:rsidRPr="00D219F3">
        <w:rPr>
          <w:lang w:val="de-DE"/>
        </w:rPr>
        <w:t>, Bộ Công an đã thông báo nhân rộng hiệu quả hoạt động</w:t>
      </w:r>
      <w:r w:rsidR="00F536E1">
        <w:rPr>
          <w:lang w:val="de-DE"/>
        </w:rPr>
        <w:t xml:space="preserve"> 2</w:t>
      </w:r>
      <w:r w:rsidR="00F536E1" w:rsidRPr="00D219F3">
        <w:rPr>
          <w:lang w:val="de-DE"/>
        </w:rPr>
        <w:t xml:space="preserve"> mô hình</w:t>
      </w:r>
      <w:r w:rsidR="00F536E1">
        <w:rPr>
          <w:lang w:val="de-DE"/>
        </w:rPr>
        <w:t xml:space="preserve"> của tỉnh trên phạm vi toàn quốc </w:t>
      </w:r>
      <w:r w:rsidR="00F536E1" w:rsidRPr="002E4DE6">
        <w:rPr>
          <w:lang w:val="es-ES" w:eastAsia="vi-VN" w:bidi="vi-VN"/>
        </w:rPr>
        <w:t>để các địa phương khác nghiên cứu, học tập</w:t>
      </w:r>
      <w:r w:rsidR="00F536E1" w:rsidRPr="0047546D">
        <w:rPr>
          <w:rStyle w:val="FootnoteReference"/>
          <w:b/>
          <w:lang w:val="de-DE"/>
        </w:rPr>
        <w:footnoteReference w:id="19"/>
      </w:r>
      <w:r w:rsidR="00F536E1" w:rsidRPr="002E4DE6">
        <w:rPr>
          <w:lang w:val="es-ES" w:eastAsia="vi-VN" w:bidi="vi-VN"/>
        </w:rPr>
        <w:t>. Vào n</w:t>
      </w:r>
      <w:r w:rsidR="00F536E1" w:rsidRPr="002E4DE6">
        <w:rPr>
          <w:lang w:val="es-ES"/>
        </w:rPr>
        <w:t>gày 24/6/2021, Ban Chỉ đạo 138 tỉnh tổ chức Hội nghị sơ kết 3 năm thực hiện mô hình phòng, chống ma túy “4+1” và gặp mặt gương điển hình tiên tiến trong phòng, chống ma túy giai đoạn 2018 - 2020, tại hội nghị, đồng chí Chủ tịch UBND tỉnh, kiêm Trưởng Ban Chỉ đạo 138 tỉnh đã kết luận chỉ đạo tiếp tục kiện toàn, nhân rộng mô hình ở tất cả các địa bàn cấp xã (đến nay 35/75 địa bàn cấp xã triển khai thực hiện).</w:t>
      </w:r>
      <w:r w:rsidR="0074079C" w:rsidRPr="002E4DE6">
        <w:rPr>
          <w:lang w:val="es-ES"/>
        </w:rPr>
        <w:t xml:space="preserve"> </w:t>
      </w:r>
    </w:p>
    <w:p w14:paraId="668D69E0" w14:textId="77777777" w:rsidR="006D2721" w:rsidRPr="002E4DE6" w:rsidRDefault="006D2721" w:rsidP="006D2721">
      <w:pPr>
        <w:spacing w:before="120" w:after="120" w:line="360" w:lineRule="exact"/>
        <w:ind w:firstLine="720"/>
        <w:jc w:val="both"/>
        <w:rPr>
          <w:lang w:val="es-ES"/>
        </w:rPr>
      </w:pPr>
      <w:r w:rsidRPr="002E4DE6">
        <w:rPr>
          <w:lang w:val="es-ES"/>
        </w:rPr>
        <w:t xml:space="preserve">- Hưởng ứng Tháng hành động phòng, chống ma túy, Ngày toàn dân phòng, chống ma túy 26/6, hằng năm theo chức năng của các đơn vị, địa phương đã tổ chức nhiều hoạt động thiết thực góp phần quan trọng vào công tác tuyên truyền hậu quả, tác hại về ma túy nâng cao nhận thức của người dân đối với tội phạm, tệ nạn ma túy. Nổi bật là vào năm 2022, Ban Chỉ đạo 138 tỉnh tổ chức Lễ phát động “Tháng hành động phòng, chống ma túy” và “Ngày toàn dân phòng, chống ma túy” với 403 lượt người tham dự; </w:t>
      </w:r>
      <w:r w:rsidRPr="00745F27">
        <w:rPr>
          <w:noProof/>
          <w:spacing w:val="-6"/>
          <w:lang w:val="es-ES"/>
        </w:rPr>
        <w:t xml:space="preserve">tại buổi lễ, </w:t>
      </w:r>
      <w:r w:rsidRPr="002E4DE6">
        <w:rPr>
          <w:lang w:val="es-ES"/>
        </w:rPr>
        <w:t>Chủ tịch UBND tỉnh tặng 5 Bằng khen, Giám đốc Công an tỉnh tặng 10 giấy khen cho các quần chúng Nhân dân có thành tích tiêu biểu trong công tác phòng, chống ma túy.</w:t>
      </w:r>
    </w:p>
    <w:p w14:paraId="5A23A7E4" w14:textId="77777777" w:rsidR="006D2721" w:rsidRPr="002E4DE6" w:rsidRDefault="0074079C" w:rsidP="006D2721">
      <w:pPr>
        <w:spacing w:before="120" w:after="120" w:line="360" w:lineRule="exact"/>
        <w:ind w:firstLine="720"/>
        <w:jc w:val="both"/>
        <w:rPr>
          <w:lang w:val="es-ES"/>
        </w:rPr>
      </w:pPr>
      <w:r w:rsidRPr="002E4DE6">
        <w:rPr>
          <w:lang w:val="es-ES"/>
        </w:rPr>
        <w:t xml:space="preserve">- </w:t>
      </w:r>
      <w:r w:rsidR="00CD2BCE" w:rsidRPr="002E4DE6">
        <w:rPr>
          <w:lang w:val="es-ES"/>
        </w:rPr>
        <w:t>Công an tỉnh</w:t>
      </w:r>
      <w:r w:rsidRPr="002E4DE6">
        <w:rPr>
          <w:lang w:val="es-ES"/>
        </w:rPr>
        <w:t xml:space="preserve"> </w:t>
      </w:r>
      <w:r w:rsidR="00C43D7D" w:rsidRPr="002E4DE6">
        <w:rPr>
          <w:lang w:val="es-ES"/>
        </w:rPr>
        <w:t xml:space="preserve">hoàn thành </w:t>
      </w:r>
      <w:r w:rsidRPr="002E4DE6">
        <w:rPr>
          <w:lang w:val="es-ES"/>
        </w:rPr>
        <w:t>t</w:t>
      </w:r>
      <w:r w:rsidR="00D219F3" w:rsidRPr="00D219F3">
        <w:rPr>
          <w:lang w:val="de-DE"/>
        </w:rPr>
        <w:t xml:space="preserve">riển khai xây dựng xã đạt tiêu chí xã điển hình trong phong trào toàn dân bảo vệ an ninh Tổ quốc tại </w:t>
      </w:r>
      <w:r w:rsidR="00432F14">
        <w:rPr>
          <w:lang w:val="de-DE"/>
        </w:rPr>
        <w:t>3</w:t>
      </w:r>
      <w:r w:rsidR="00781FC3">
        <w:rPr>
          <w:lang w:val="de-DE"/>
        </w:rPr>
        <w:t xml:space="preserve"> </w:t>
      </w:r>
      <w:r w:rsidR="00432F14">
        <w:rPr>
          <w:lang w:val="de-DE"/>
        </w:rPr>
        <w:t>đơn vị</w:t>
      </w:r>
      <w:r w:rsidR="00D219F3" w:rsidRPr="0047546D">
        <w:rPr>
          <w:rStyle w:val="FootnoteReference"/>
          <w:b/>
          <w:lang w:val="de-DE"/>
        </w:rPr>
        <w:footnoteReference w:id="20"/>
      </w:r>
      <w:r w:rsidR="00CD2BCE">
        <w:rPr>
          <w:lang w:val="de-DE"/>
        </w:rPr>
        <w:t>;</w:t>
      </w:r>
      <w:r w:rsidR="00C43D7D">
        <w:rPr>
          <w:lang w:val="de-DE"/>
        </w:rPr>
        <w:t xml:space="preserve"> hiện đang</w:t>
      </w:r>
      <w:r w:rsidR="00CD2BCE">
        <w:rPr>
          <w:lang w:val="de-DE"/>
        </w:rPr>
        <w:t xml:space="preserve"> t</w:t>
      </w:r>
      <w:r w:rsidR="00667636" w:rsidRPr="002E4DE6">
        <w:rPr>
          <w:lang w:val="es-ES"/>
        </w:rPr>
        <w:t>riển khai xây dựng Công an Phường 1 (thành phố Vị Thanh) thí điểm “Công an phường kiểu mẫu về an ninh, trật tự và văn minh đô thị”</w:t>
      </w:r>
      <w:r w:rsidR="000C4A4C" w:rsidRPr="002E4DE6">
        <w:rPr>
          <w:lang w:val="es-ES"/>
        </w:rPr>
        <w:t xml:space="preserve"> (đang chờ Bộ Công an công nhận)</w:t>
      </w:r>
      <w:r w:rsidR="00667636" w:rsidRPr="002E4DE6">
        <w:rPr>
          <w:lang w:val="es-ES"/>
        </w:rPr>
        <w:t>.</w:t>
      </w:r>
      <w:r w:rsidR="00BF57D6" w:rsidRPr="002E4DE6">
        <w:rPr>
          <w:lang w:val="es-ES"/>
        </w:rPr>
        <w:t xml:space="preserve"> Ngày 27/5/2024,</w:t>
      </w:r>
      <w:r w:rsidR="006F6888" w:rsidRPr="002E4DE6">
        <w:rPr>
          <w:lang w:val="es-ES"/>
        </w:rPr>
        <w:t xml:space="preserve"> Công an tỉnh phối hợp với Sở Giáo dục và Đào tạo ban hành Kế hoạch số 139/KH-CA-GD&amp;ĐT </w:t>
      </w:r>
      <w:r w:rsidR="00EC13E6" w:rsidRPr="002E4DE6">
        <w:rPr>
          <w:lang w:val="es-ES"/>
        </w:rPr>
        <w:t>về phối hợp tăng cường tuyên truyền, phổ biến, giáo dục pháp luật phòng, chống ma túy trong các cơ sở giáo dục trên địa bàn tỉnh Hậu Giang giai đoạn 2024 - 2030.</w:t>
      </w:r>
    </w:p>
    <w:p w14:paraId="24ECB6CA" w14:textId="77777777" w:rsidR="006D2721" w:rsidRPr="002E4DE6" w:rsidRDefault="006D2721" w:rsidP="006D2721">
      <w:pPr>
        <w:spacing w:before="120" w:after="120" w:line="360" w:lineRule="exact"/>
        <w:ind w:firstLine="720"/>
        <w:jc w:val="both"/>
        <w:rPr>
          <w:lang w:val="es-ES"/>
        </w:rPr>
      </w:pPr>
      <w:r w:rsidRPr="002E4DE6">
        <w:rPr>
          <w:lang w:val="es-ES"/>
        </w:rPr>
        <w:t>- Công tác động viên, khen thưởng những tập thể, cá nhân có thành tích xuất sắc trong công tác phòng, chống ma túy luôn được cấp ủy Đảng, chính quyền các cấp quan tâm. Qua 05 năm thực hiện Chỉ thị số 36-CT/TW, Chủ tịch UBND tỉnh tặng bằng khen cho 19 tập thể, 24 cá nhân; Giám đốc Công an tỉnh tặng giấy khen cho 17 tập thể, 84 cá nhân; Chủ tịch UBND cấp huyện tặng giấy khen cho 64 tập thể, 276 cá nhân có thành tích tiêu biểu trong công tác phòng, chống ma túy trên địa bàn tỉnh.</w:t>
      </w:r>
    </w:p>
    <w:p w14:paraId="282D1882" w14:textId="77777777" w:rsidR="00E73266" w:rsidRPr="002E4DE6" w:rsidRDefault="00E73266" w:rsidP="006D5900">
      <w:pPr>
        <w:spacing w:before="120" w:after="120" w:line="360" w:lineRule="exact"/>
        <w:ind w:firstLine="720"/>
        <w:jc w:val="both"/>
        <w:rPr>
          <w:lang w:val="es-ES"/>
        </w:rPr>
      </w:pPr>
      <w:r w:rsidRPr="002E4DE6">
        <w:rPr>
          <w:b/>
          <w:lang w:val="es-ES"/>
        </w:rPr>
        <w:t>4. Công tác đấu tranh, xử lý tội phạm và tệ nạn ma túy</w:t>
      </w:r>
    </w:p>
    <w:p w14:paraId="651204BF" w14:textId="77777777" w:rsidR="0011623D" w:rsidRPr="002E4DE6" w:rsidRDefault="0011623D" w:rsidP="006D5900">
      <w:pPr>
        <w:spacing w:before="120" w:after="120" w:line="360" w:lineRule="exact"/>
        <w:ind w:firstLine="720"/>
        <w:jc w:val="both"/>
        <w:rPr>
          <w:spacing w:val="2"/>
          <w:sz w:val="22"/>
          <w:szCs w:val="22"/>
          <w:lang w:val="vi-VN"/>
        </w:rPr>
      </w:pPr>
      <w:r w:rsidRPr="00A310C8">
        <w:rPr>
          <w:lang w:val="es-ES"/>
        </w:rPr>
        <w:t xml:space="preserve">- Khởi tố </w:t>
      </w:r>
      <w:r w:rsidR="00B511EF" w:rsidRPr="002E4DE6">
        <w:rPr>
          <w:bCs/>
          <w:lang w:val="es-ES"/>
        </w:rPr>
        <w:t>298</w:t>
      </w:r>
      <w:r w:rsidRPr="00A310C8">
        <w:rPr>
          <w:bCs/>
          <w:lang w:val="es-ES"/>
        </w:rPr>
        <w:t xml:space="preserve"> </w:t>
      </w:r>
      <w:r w:rsidRPr="00A310C8">
        <w:rPr>
          <w:lang w:val="es-ES"/>
        </w:rPr>
        <w:t xml:space="preserve">vụ, </w:t>
      </w:r>
      <w:r w:rsidR="00B511EF" w:rsidRPr="002E4DE6">
        <w:rPr>
          <w:lang w:val="es-ES"/>
        </w:rPr>
        <w:t>464</w:t>
      </w:r>
      <w:r w:rsidRPr="00A310C8">
        <w:rPr>
          <w:lang w:val="es-ES"/>
        </w:rPr>
        <w:t xml:space="preserve"> bị can </w:t>
      </w:r>
      <w:r w:rsidRPr="002E4DE6">
        <w:rPr>
          <w:spacing w:val="-2"/>
          <w:lang w:val="es-ES"/>
        </w:rPr>
        <w:t>phạm tội về ma túy</w:t>
      </w:r>
      <w:r w:rsidR="008D624D" w:rsidRPr="002E4DE6">
        <w:rPr>
          <w:spacing w:val="-2"/>
          <w:lang w:val="es-ES"/>
        </w:rPr>
        <w:t xml:space="preserve">, tang vật thu giữ </w:t>
      </w:r>
      <w:r w:rsidR="00B511EF" w:rsidRPr="002E4DE6">
        <w:rPr>
          <w:spacing w:val="-2"/>
          <w:lang w:val="es-ES"/>
        </w:rPr>
        <w:t>gần 4</w:t>
      </w:r>
      <w:r w:rsidR="003E5993" w:rsidRPr="002E4DE6">
        <w:rPr>
          <w:spacing w:val="-2"/>
          <w:lang w:val="es-ES"/>
        </w:rPr>
        <w:t>kg ma túy các loại</w:t>
      </w:r>
      <w:r w:rsidR="002627A0" w:rsidRPr="002E4DE6">
        <w:rPr>
          <w:spacing w:val="-2"/>
          <w:lang w:val="es-ES"/>
        </w:rPr>
        <w:t>. X</w:t>
      </w:r>
      <w:r w:rsidRPr="002E4DE6">
        <w:rPr>
          <w:lang w:val="es-ES"/>
        </w:rPr>
        <w:t xml:space="preserve">ử phạt </w:t>
      </w:r>
      <w:r w:rsidR="00ED1DC4" w:rsidRPr="002E4DE6">
        <w:rPr>
          <w:lang w:val="es-ES"/>
        </w:rPr>
        <w:t xml:space="preserve">vi phạm </w:t>
      </w:r>
      <w:r w:rsidRPr="002E4DE6">
        <w:rPr>
          <w:lang w:val="es-ES"/>
        </w:rPr>
        <w:t xml:space="preserve">hành chính </w:t>
      </w:r>
      <w:r w:rsidR="00B511EF" w:rsidRPr="002E4DE6">
        <w:rPr>
          <w:lang w:val="es-ES"/>
        </w:rPr>
        <w:t>295</w:t>
      </w:r>
      <w:r w:rsidRPr="002E4DE6">
        <w:rPr>
          <w:lang w:val="es-ES"/>
        </w:rPr>
        <w:t xml:space="preserve"> trường hợp sử dụng trái phép chất ma túy với số tiền </w:t>
      </w:r>
      <w:r w:rsidR="00B511EF" w:rsidRPr="002E4DE6">
        <w:rPr>
          <w:lang w:val="es-ES"/>
        </w:rPr>
        <w:t>467.750.000</w:t>
      </w:r>
      <w:r w:rsidRPr="002E4DE6">
        <w:rPr>
          <w:lang w:val="es-ES"/>
        </w:rPr>
        <w:t xml:space="preserve"> đồng</w:t>
      </w:r>
      <w:r w:rsidRPr="002E4DE6">
        <w:rPr>
          <w:spacing w:val="-2"/>
          <w:lang w:val="es-ES"/>
        </w:rPr>
        <w:t>.</w:t>
      </w:r>
      <w:r w:rsidRPr="00A310C8">
        <w:rPr>
          <w:spacing w:val="-2"/>
          <w:lang w:val="vi-VN"/>
        </w:rPr>
        <w:t xml:space="preserve"> </w:t>
      </w:r>
      <w:r w:rsidR="004228E3" w:rsidRPr="00A310C8">
        <w:rPr>
          <w:lang w:val="es-ES"/>
        </w:rPr>
        <w:t xml:space="preserve">Điển hình là </w:t>
      </w:r>
      <w:r w:rsidR="00B511EF" w:rsidRPr="002E4DE6">
        <w:rPr>
          <w:spacing w:val="2"/>
          <w:szCs w:val="22"/>
          <w:lang w:val="vi-VN"/>
        </w:rPr>
        <w:t xml:space="preserve">Phòng Cảnh sát điều tra tội phạm về ma túy, Công an tỉnh phối hợp Công an thành phố Vị Thanh bắt quả tang đối tượng Nguyễn Thị Rấm có hành vi tàng trữ trái phép chất ma túy, thu giữ </w:t>
      </w:r>
      <w:r w:rsidR="00C94E27" w:rsidRPr="002E4DE6">
        <w:rPr>
          <w:spacing w:val="2"/>
          <w:szCs w:val="22"/>
          <w:lang w:val="vi-VN"/>
        </w:rPr>
        <w:t xml:space="preserve">gần 700 gram </w:t>
      </w:r>
      <w:r w:rsidR="00B511EF" w:rsidRPr="002E4DE6">
        <w:rPr>
          <w:spacing w:val="2"/>
          <w:szCs w:val="22"/>
          <w:lang w:val="vi-VN"/>
        </w:rPr>
        <w:t>methamphetamine (đây là vụ có số lượng tang vật ma túy lớn nhất từ trước đến nay).</w:t>
      </w:r>
      <w:r w:rsidR="00B511EF" w:rsidRPr="002E4DE6">
        <w:rPr>
          <w:spacing w:val="2"/>
          <w:sz w:val="22"/>
          <w:szCs w:val="22"/>
          <w:lang w:val="vi-VN"/>
        </w:rPr>
        <w:t xml:space="preserve"> </w:t>
      </w:r>
    </w:p>
    <w:p w14:paraId="7F4D0533" w14:textId="77777777" w:rsidR="00491450" w:rsidRPr="002E4DE6" w:rsidRDefault="00491450" w:rsidP="006D5900">
      <w:pPr>
        <w:spacing w:before="120" w:after="120" w:line="360" w:lineRule="exact"/>
        <w:ind w:firstLine="720"/>
        <w:jc w:val="both"/>
        <w:rPr>
          <w:shd w:val="clear" w:color="auto" w:fill="FFFFFF"/>
          <w:lang w:val="vi-VN"/>
        </w:rPr>
      </w:pPr>
      <w:r w:rsidRPr="002E4DE6">
        <w:rPr>
          <w:shd w:val="clear" w:color="auto" w:fill="FFFFFF"/>
          <w:lang w:val="vi-VN"/>
        </w:rPr>
        <w:t xml:space="preserve">- Viện kiểm sát nhân dân 2 cấp truy tố 158 vụ, 229 bị can </w:t>
      </w:r>
      <w:r w:rsidRPr="002E4DE6">
        <w:rPr>
          <w:spacing w:val="-2"/>
          <w:lang w:val="vi-VN"/>
        </w:rPr>
        <w:t xml:space="preserve">về </w:t>
      </w:r>
      <w:r w:rsidR="00E01C80" w:rsidRPr="002E4DE6">
        <w:rPr>
          <w:spacing w:val="-2"/>
          <w:lang w:val="vi-VN"/>
        </w:rPr>
        <w:t xml:space="preserve">tội phạm </w:t>
      </w:r>
      <w:r w:rsidRPr="002E4DE6">
        <w:rPr>
          <w:spacing w:val="-2"/>
          <w:lang w:val="vi-VN"/>
        </w:rPr>
        <w:t>ma túy</w:t>
      </w:r>
      <w:r w:rsidR="00E01C80" w:rsidRPr="002E4DE6">
        <w:rPr>
          <w:spacing w:val="-2"/>
          <w:lang w:val="vi-VN"/>
        </w:rPr>
        <w:t xml:space="preserve">, </w:t>
      </w:r>
      <w:r w:rsidR="00E01C80" w:rsidRPr="002E4DE6">
        <w:rPr>
          <w:shd w:val="clear" w:color="auto" w:fill="FFFFFF"/>
          <w:lang w:val="vi-VN"/>
        </w:rPr>
        <w:t>tăng 56 vụ, 83 bị can so với</w:t>
      </w:r>
      <w:r w:rsidR="00574D04" w:rsidRPr="002E4DE6">
        <w:rPr>
          <w:shd w:val="clear" w:color="auto" w:fill="FFFFFF"/>
          <w:lang w:val="vi-VN"/>
        </w:rPr>
        <w:t xml:space="preserve"> thời gian</w:t>
      </w:r>
      <w:r w:rsidR="00E01C80" w:rsidRPr="002E4DE6">
        <w:rPr>
          <w:shd w:val="clear" w:color="auto" w:fill="FFFFFF"/>
          <w:lang w:val="vi-VN"/>
        </w:rPr>
        <w:t xml:space="preserve"> </w:t>
      </w:r>
      <w:r w:rsidR="00574D04" w:rsidRPr="002E4DE6">
        <w:rPr>
          <w:shd w:val="clear" w:color="auto" w:fill="FFFFFF"/>
          <w:lang w:val="vi-VN"/>
        </w:rPr>
        <w:t>liền kề</w:t>
      </w:r>
      <w:r w:rsidR="00C9664D" w:rsidRPr="002E4DE6">
        <w:rPr>
          <w:shd w:val="clear" w:color="auto" w:fill="FFFFFF"/>
          <w:lang w:val="vi-VN"/>
        </w:rPr>
        <w:t xml:space="preserve">. Tòa án nhân dân 2 cấp đưa ra </w:t>
      </w:r>
      <w:r w:rsidR="00C9664D" w:rsidRPr="002E4DE6">
        <w:rPr>
          <w:spacing w:val="-2"/>
          <w:shd w:val="clear" w:color="auto" w:fill="FFFFFF"/>
          <w:lang w:val="vi-VN"/>
        </w:rPr>
        <w:t xml:space="preserve">xét xử 152 vụ, 225 bị cáo, tăng 54 vụ, 98 bị cáo so với </w:t>
      </w:r>
      <w:r w:rsidR="00574D04" w:rsidRPr="002E4DE6">
        <w:rPr>
          <w:spacing w:val="-2"/>
          <w:shd w:val="clear" w:color="auto" w:fill="FFFFFF"/>
          <w:lang w:val="vi-VN"/>
        </w:rPr>
        <w:t>thời gian liền kề</w:t>
      </w:r>
      <w:r w:rsidR="00C9664D" w:rsidRPr="002E4DE6">
        <w:rPr>
          <w:spacing w:val="-2"/>
          <w:shd w:val="clear" w:color="auto" w:fill="FFFFFF"/>
          <w:lang w:val="vi-VN"/>
        </w:rPr>
        <w:t>.</w:t>
      </w:r>
      <w:r w:rsidR="00C269EE" w:rsidRPr="002E4DE6">
        <w:rPr>
          <w:spacing w:val="-2"/>
          <w:shd w:val="clear" w:color="auto" w:fill="FFFFFF"/>
          <w:lang w:val="vi-VN"/>
        </w:rPr>
        <w:t xml:space="preserve"> Các vụ án được truy tố, xét xử đảm bảo đúng pháp luật, không xảy ra oan, sai, bỏ lọt tội phạm.</w:t>
      </w:r>
    </w:p>
    <w:p w14:paraId="48CD725C" w14:textId="77777777" w:rsidR="00666089" w:rsidRPr="002E4DE6" w:rsidRDefault="00030C31" w:rsidP="00715EE4">
      <w:pPr>
        <w:spacing w:before="120" w:after="120" w:line="360" w:lineRule="exact"/>
        <w:ind w:firstLine="720"/>
        <w:jc w:val="both"/>
        <w:rPr>
          <w:shd w:val="clear" w:color="auto" w:fill="FFFFFF"/>
          <w:lang w:val="vi-VN"/>
        </w:rPr>
      </w:pPr>
      <w:r w:rsidRPr="002E4DE6">
        <w:rPr>
          <w:shd w:val="clear" w:color="auto" w:fill="FFFFFF"/>
          <w:lang w:val="vi-VN"/>
        </w:rPr>
        <w:t xml:space="preserve">- Ngoài ra, </w:t>
      </w:r>
      <w:r w:rsidRPr="002E4DE6">
        <w:rPr>
          <w:lang w:val="vi-VN"/>
        </w:rPr>
        <w:t>kiểm tra 3.204 trường hợp nghi vấn sử dụng trái phép chất ma túy, phát hiện 2.335 trường hợp dương tính với ma túy; kết quả, lập hồ sơ quản lý người sử dụng trái phép chất ma túy 212 trường hợp, giáo dục tại xã, phường, thị trấn 750 trường hợp, đưa vào cơ sở cai nghiện bắt buộc 629 trường hợp, những trường hợp còn lại đang củng cố hồ sơ xử lý</w:t>
      </w:r>
      <w:r w:rsidRPr="003417B6">
        <w:rPr>
          <w:lang w:val="es-ES"/>
        </w:rPr>
        <w:t>.</w:t>
      </w:r>
    </w:p>
    <w:p w14:paraId="0CA8FE94" w14:textId="77777777" w:rsidR="004C562C" w:rsidRPr="002E4DE6" w:rsidRDefault="004C562C" w:rsidP="001E5661">
      <w:pPr>
        <w:spacing w:before="120" w:after="120" w:line="350" w:lineRule="exact"/>
        <w:ind w:firstLine="720"/>
        <w:jc w:val="both"/>
        <w:rPr>
          <w:b/>
          <w:lang w:val="vi-VN"/>
        </w:rPr>
      </w:pPr>
      <w:r w:rsidRPr="002E4DE6">
        <w:rPr>
          <w:b/>
          <w:lang w:val="vi-VN"/>
        </w:rPr>
        <w:t>5. Công tác cai nghiện ma túy, điều trị nghiện ma túy, quản lý người nghiện ma túy và người sử dụng trái phép chất ma túy, quản lý sau cai nghiện ma túy</w:t>
      </w:r>
    </w:p>
    <w:p w14:paraId="4A3B2E5C" w14:textId="77777777" w:rsidR="004E0C04" w:rsidRPr="002E4DE6" w:rsidRDefault="004C562C" w:rsidP="008847C8">
      <w:pPr>
        <w:spacing w:before="120" w:after="120" w:line="350" w:lineRule="exact"/>
        <w:ind w:firstLine="720"/>
        <w:jc w:val="both"/>
        <w:rPr>
          <w:spacing w:val="-4"/>
          <w:lang w:val="vi-VN"/>
        </w:rPr>
      </w:pPr>
      <w:r w:rsidRPr="002E4DE6">
        <w:rPr>
          <w:lang w:val="vi-VN"/>
        </w:rPr>
        <w:t xml:space="preserve">- Công tác thống kê, rà soát, quản lý người sử dụng trái phép chất ma túy, người nghiện ma túy được các </w:t>
      </w:r>
      <w:r w:rsidR="00632013" w:rsidRPr="002E4DE6">
        <w:rPr>
          <w:lang w:val="vi-VN"/>
        </w:rPr>
        <w:t>lực lượng</w:t>
      </w:r>
      <w:r w:rsidRPr="002E4DE6">
        <w:rPr>
          <w:lang w:val="vi-VN"/>
        </w:rPr>
        <w:t xml:space="preserve"> chức năng </w:t>
      </w:r>
      <w:r w:rsidR="00DC4A1A" w:rsidRPr="002E4DE6">
        <w:rPr>
          <w:lang w:val="vi-VN"/>
        </w:rPr>
        <w:t>thực hiện</w:t>
      </w:r>
      <w:r w:rsidRPr="002E4DE6">
        <w:rPr>
          <w:lang w:val="vi-VN"/>
        </w:rPr>
        <w:t xml:space="preserve"> đồng bộ</w:t>
      </w:r>
      <w:r w:rsidR="00DC4A1A" w:rsidRPr="002E4DE6">
        <w:rPr>
          <w:lang w:val="vi-VN"/>
        </w:rPr>
        <w:t>, chặt chẽ,</w:t>
      </w:r>
      <w:r w:rsidRPr="002E4DE6">
        <w:rPr>
          <w:lang w:val="vi-VN"/>
        </w:rPr>
        <w:t xml:space="preserve"> thống nhất</w:t>
      </w:r>
      <w:r w:rsidR="00DC4A1A" w:rsidRPr="002E4DE6">
        <w:rPr>
          <w:lang w:val="vi-VN"/>
        </w:rPr>
        <w:t xml:space="preserve"> đúng quy định. </w:t>
      </w:r>
      <w:r w:rsidR="00F67073" w:rsidRPr="002E4DE6">
        <w:rPr>
          <w:lang w:val="vi-VN"/>
        </w:rPr>
        <w:t>Trong 05 năm qua, lực lượng Công an đưa ra khỏi danh sách quản lý 700 người nghiện; lập hồ sơ đưa 629 người vào cơ sở cai nghiện bắt buộc;</w:t>
      </w:r>
      <w:r w:rsidRPr="002E4DE6">
        <w:rPr>
          <w:lang w:val="vi-VN"/>
        </w:rPr>
        <w:t xml:space="preserve"> </w:t>
      </w:r>
      <w:r w:rsidR="00517E64" w:rsidRPr="002E4DE6">
        <w:rPr>
          <w:lang w:val="vi-VN"/>
        </w:rPr>
        <w:t>h</w:t>
      </w:r>
      <w:r w:rsidRPr="002E4DE6">
        <w:rPr>
          <w:lang w:val="vi-VN"/>
        </w:rPr>
        <w:t>iện toàn tỉnh quản lý</w:t>
      </w:r>
      <w:r w:rsidR="003F3789" w:rsidRPr="002E4DE6">
        <w:rPr>
          <w:lang w:val="vi-VN"/>
        </w:rPr>
        <w:t xml:space="preserve"> </w:t>
      </w:r>
      <w:r w:rsidR="00470914" w:rsidRPr="002E4DE6">
        <w:rPr>
          <w:lang w:val="vi-VN"/>
        </w:rPr>
        <w:t>607</w:t>
      </w:r>
      <w:r w:rsidR="003F3789" w:rsidRPr="002E4DE6">
        <w:rPr>
          <w:lang w:val="vi-VN"/>
        </w:rPr>
        <w:t xml:space="preserve"> người nghiện ma túy</w:t>
      </w:r>
      <w:r w:rsidR="00F67073" w:rsidRPr="002E4DE6">
        <w:rPr>
          <w:lang w:val="vi-VN"/>
        </w:rPr>
        <w:t xml:space="preserve"> và 327 người sử dụng trái phép chất ma túy</w:t>
      </w:r>
      <w:r w:rsidRPr="002E4DE6">
        <w:rPr>
          <w:lang w:val="vi-VN"/>
        </w:rPr>
        <w:t xml:space="preserve">. </w:t>
      </w:r>
      <w:r w:rsidR="008847C8" w:rsidRPr="002E4DE6">
        <w:rPr>
          <w:spacing w:val="-4"/>
          <w:lang w:val="vi-VN"/>
        </w:rPr>
        <w:t>Do tỉnh Hậu Giang chưa có cơ sở cai nghiện ma túy nên số người nghiện ma túy trên địa bàn được gửi điều trị tại Cơ sở cai nghiện ma túy thành phố Cần Thơ</w:t>
      </w:r>
      <w:r w:rsidR="00267E83" w:rsidRPr="002E4DE6">
        <w:rPr>
          <w:spacing w:val="-4"/>
          <w:lang w:val="vi-VN"/>
        </w:rPr>
        <w:t xml:space="preserve"> (</w:t>
      </w:r>
      <w:r w:rsidR="008847C8" w:rsidRPr="002E4DE6">
        <w:rPr>
          <w:spacing w:val="-4"/>
          <w:lang w:val="vi-VN"/>
        </w:rPr>
        <w:t>trụ sở</w:t>
      </w:r>
      <w:r w:rsidR="00267E83" w:rsidRPr="002E4DE6">
        <w:rPr>
          <w:spacing w:val="-4"/>
          <w:lang w:val="vi-VN"/>
        </w:rPr>
        <w:t xml:space="preserve"> đặt</w:t>
      </w:r>
      <w:r w:rsidR="008847C8" w:rsidRPr="002E4DE6">
        <w:rPr>
          <w:spacing w:val="-4"/>
          <w:lang w:val="vi-VN"/>
        </w:rPr>
        <w:t xml:space="preserve"> tại thành phố Ngã Bảy, tỉnh Hậu Giang</w:t>
      </w:r>
      <w:r w:rsidR="00267E83" w:rsidRPr="002E4DE6">
        <w:rPr>
          <w:spacing w:val="-4"/>
          <w:lang w:val="vi-VN"/>
        </w:rPr>
        <w:t>)</w:t>
      </w:r>
      <w:r w:rsidR="008847C8" w:rsidRPr="002E4DE6">
        <w:rPr>
          <w:spacing w:val="-4"/>
          <w:lang w:val="vi-VN"/>
        </w:rPr>
        <w:t xml:space="preserve">. </w:t>
      </w:r>
    </w:p>
    <w:p w14:paraId="5B6E5AE8" w14:textId="77777777" w:rsidR="004C562C" w:rsidRPr="002E4DE6" w:rsidRDefault="004E0C04" w:rsidP="00262B64">
      <w:pPr>
        <w:spacing w:before="120" w:after="120" w:line="360" w:lineRule="exact"/>
        <w:ind w:firstLine="720"/>
        <w:jc w:val="both"/>
        <w:rPr>
          <w:spacing w:val="2"/>
          <w:lang w:val="vi-VN"/>
        </w:rPr>
      </w:pPr>
      <w:r w:rsidRPr="002E4DE6">
        <w:rPr>
          <w:spacing w:val="2"/>
          <w:lang w:val="vi-VN"/>
        </w:rPr>
        <w:t xml:space="preserve">- </w:t>
      </w:r>
      <w:r w:rsidR="008847C8" w:rsidRPr="002E4DE6">
        <w:rPr>
          <w:spacing w:val="2"/>
          <w:lang w:val="vi-VN"/>
        </w:rPr>
        <w:t>Quy trình cai nghiện ma túy, ứng dụng các loại thuốc phục vụ cai nghiện được thực hiện đúng quy định, không xảy ra tình trạng thất thoát thuốc điều trị.</w:t>
      </w:r>
      <w:r w:rsidRPr="002E4DE6">
        <w:rPr>
          <w:spacing w:val="2"/>
          <w:lang w:val="vi-VN"/>
        </w:rPr>
        <w:t xml:space="preserve"> Tỉnh tiếp tục duy trì 03 điểm điều trị nghiện các chất dạng thuốc phiện bằng thuốc thay thế Methadone là Trung tâm phòng, chống HIV/AIDS tỉnh và Trung tâm y tế thành phố Ngã Bảy, huyện Châu Thành A.</w:t>
      </w:r>
      <w:r w:rsidR="004C562C" w:rsidRPr="002E4DE6">
        <w:rPr>
          <w:spacing w:val="2"/>
          <w:lang w:val="vi-VN"/>
        </w:rPr>
        <w:t xml:space="preserve"> Để nâng cao hiệu quả công tác cai nghiện và quản lý sau cai nghiện, </w:t>
      </w:r>
      <w:r w:rsidR="008661D5" w:rsidRPr="002E4DE6">
        <w:rPr>
          <w:spacing w:val="2"/>
          <w:lang w:val="vi-VN"/>
        </w:rPr>
        <w:t>ngành</w:t>
      </w:r>
      <w:r w:rsidR="004C562C" w:rsidRPr="002E4DE6">
        <w:rPr>
          <w:spacing w:val="2"/>
          <w:lang w:val="vi-VN"/>
        </w:rPr>
        <w:t xml:space="preserve"> Lao động - Thương binh và Xã </w:t>
      </w:r>
      <w:r w:rsidR="0089687E" w:rsidRPr="002E4DE6">
        <w:rPr>
          <w:spacing w:val="2"/>
          <w:lang w:val="vi-VN"/>
        </w:rPr>
        <w:t xml:space="preserve">hội tiếp tục duy trì hoạt động </w:t>
      </w:r>
      <w:r w:rsidR="004C562C" w:rsidRPr="002E4DE6">
        <w:rPr>
          <w:spacing w:val="2"/>
          <w:lang w:val="vi-VN"/>
        </w:rPr>
        <w:t>4 điểm tư vấn, chăm sóc, hỗ trợ điều trị nghiện ma túy và tái hòa nhập cộng đồng</w:t>
      </w:r>
      <w:r w:rsidR="004C562C" w:rsidRPr="004E0C04">
        <w:rPr>
          <w:rStyle w:val="FootnoteReference"/>
          <w:b/>
          <w:spacing w:val="2"/>
        </w:rPr>
        <w:footnoteReference w:id="21"/>
      </w:r>
      <w:r w:rsidR="004C562C" w:rsidRPr="002E4DE6">
        <w:rPr>
          <w:spacing w:val="2"/>
          <w:lang w:val="vi-VN"/>
        </w:rPr>
        <w:t xml:space="preserve">; thành lập mới </w:t>
      </w:r>
      <w:r w:rsidR="00267B9F" w:rsidRPr="002E4DE6">
        <w:rPr>
          <w:spacing w:val="2"/>
          <w:lang w:val="vi-VN"/>
        </w:rPr>
        <w:t>18</w:t>
      </w:r>
      <w:r w:rsidR="004C562C" w:rsidRPr="002E4DE6">
        <w:rPr>
          <w:spacing w:val="2"/>
          <w:lang w:val="vi-VN"/>
        </w:rPr>
        <w:t xml:space="preserve"> Đội Công tác </w:t>
      </w:r>
      <w:r w:rsidR="003260B4" w:rsidRPr="002E4DE6">
        <w:rPr>
          <w:spacing w:val="2"/>
          <w:lang w:val="vi-VN"/>
        </w:rPr>
        <w:t xml:space="preserve">xã hội </w:t>
      </w:r>
      <w:r w:rsidR="004C562C" w:rsidRPr="002E4DE6">
        <w:rPr>
          <w:spacing w:val="2"/>
          <w:lang w:val="vi-VN"/>
        </w:rPr>
        <w:t xml:space="preserve">tình nguyện, nâng số Đội Công tác xã hội tình nguyện toàn tỉnh lên </w:t>
      </w:r>
      <w:r w:rsidR="00267B9F" w:rsidRPr="002E4DE6">
        <w:rPr>
          <w:spacing w:val="2"/>
          <w:lang w:val="vi-VN"/>
        </w:rPr>
        <w:t>31</w:t>
      </w:r>
      <w:r w:rsidR="004C562C" w:rsidRPr="002E4DE6">
        <w:rPr>
          <w:spacing w:val="2"/>
          <w:lang w:val="vi-VN"/>
        </w:rPr>
        <w:t xml:space="preserve"> đội với 2</w:t>
      </w:r>
      <w:r w:rsidR="00267B9F" w:rsidRPr="002E4DE6">
        <w:rPr>
          <w:spacing w:val="2"/>
          <w:lang w:val="vi-VN"/>
        </w:rPr>
        <w:t>86</w:t>
      </w:r>
      <w:r w:rsidR="004C562C" w:rsidRPr="002E4DE6">
        <w:rPr>
          <w:spacing w:val="2"/>
          <w:lang w:val="vi-VN"/>
        </w:rPr>
        <w:t xml:space="preserve"> thành viên; củng cố, kiện toàn 100% Tổ Công tác cai nghiện ma túy tại 75/75 xã, phường, thị trấn trên địa bàn tỉnh. </w:t>
      </w:r>
      <w:r w:rsidRPr="002E4DE6">
        <w:rPr>
          <w:lang w:val="vi-VN"/>
        </w:rPr>
        <w:t>Tổ chức vận động 125 người tham gia cai nghiện ma túy tự nguyện tại cơ sở cai nghiện ma túy; tiếp nhận hỗ trợ, giúp đỡ, quản lý 358 người sau cai nghiện trở về địa phương.</w:t>
      </w:r>
    </w:p>
    <w:p w14:paraId="33A26E2B" w14:textId="77777777" w:rsidR="004C562C" w:rsidRPr="002E4DE6" w:rsidRDefault="004C562C" w:rsidP="00262B64">
      <w:pPr>
        <w:spacing w:before="120" w:after="120" w:line="360" w:lineRule="exact"/>
        <w:ind w:firstLine="720"/>
        <w:jc w:val="both"/>
        <w:rPr>
          <w:lang w:val="vi-VN"/>
        </w:rPr>
      </w:pPr>
      <w:r w:rsidRPr="002E4DE6">
        <w:rPr>
          <w:lang w:val="vi-VN"/>
        </w:rPr>
        <w:t>- Nhiều cơ chế, chính sách nhằm xã hội hóa, huy động nguồn lực vào công tác phòng, chống ma túy đã được triển khai, nhất là trong công tác điều trị và cai nghiện ma túy góp phần nâng cao hiệu quả công tác này</w:t>
      </w:r>
      <w:r w:rsidR="002536F3" w:rsidRPr="005B6EA8">
        <w:rPr>
          <w:rStyle w:val="FootnoteReference"/>
          <w:b/>
        </w:rPr>
        <w:footnoteReference w:id="22"/>
      </w:r>
      <w:r w:rsidRPr="002E4DE6">
        <w:rPr>
          <w:lang w:val="vi-VN"/>
        </w:rPr>
        <w:t>.</w:t>
      </w:r>
      <w:r w:rsidR="004B3CD9" w:rsidRPr="002E4DE6">
        <w:rPr>
          <w:lang w:val="vi-VN"/>
        </w:rPr>
        <w:t xml:space="preserve"> Một số ngành, lĩnh vực </w:t>
      </w:r>
      <w:r w:rsidR="00D92175" w:rsidRPr="002E4DE6">
        <w:rPr>
          <w:lang w:val="vi-VN"/>
        </w:rPr>
        <w:t xml:space="preserve">thực hiện quyết liệt công tác chuyển đổi số, </w:t>
      </w:r>
      <w:r w:rsidR="00D92175" w:rsidRPr="002E4DE6">
        <w:rPr>
          <w:spacing w:val="-4"/>
          <w:lang w:val="vi-VN"/>
        </w:rPr>
        <w:t>ứng dụng dữ liệu về dân cư, định danh và xác thực điện tử</w:t>
      </w:r>
      <w:r w:rsidR="00D92175" w:rsidRPr="002E4DE6">
        <w:rPr>
          <w:lang w:val="vi-VN"/>
        </w:rPr>
        <w:t xml:space="preserve"> trong </w:t>
      </w:r>
      <w:r w:rsidR="006051A8" w:rsidRPr="002E4DE6">
        <w:rPr>
          <w:spacing w:val="-4"/>
          <w:lang w:val="vi-VN"/>
        </w:rPr>
        <w:t>quản lý người nghiện, người sử dụng chất ma túy và thực hiện</w:t>
      </w:r>
      <w:r w:rsidR="004E0C04" w:rsidRPr="002E4DE6">
        <w:rPr>
          <w:spacing w:val="-4"/>
          <w:lang w:val="vi-VN"/>
        </w:rPr>
        <w:t xml:space="preserve"> các dịch vụ cai nghiện</w:t>
      </w:r>
      <w:r w:rsidR="00D92175" w:rsidRPr="002E4DE6">
        <w:rPr>
          <w:spacing w:val="-4"/>
          <w:lang w:val="vi-VN"/>
        </w:rPr>
        <w:t xml:space="preserve"> theo Đề án 06 của Chính phủ.</w:t>
      </w:r>
      <w:r w:rsidR="004E0C04" w:rsidRPr="002E4DE6">
        <w:rPr>
          <w:spacing w:val="-4"/>
          <w:lang w:val="vi-VN"/>
        </w:rPr>
        <w:t xml:space="preserve"> </w:t>
      </w:r>
    </w:p>
    <w:p w14:paraId="79693312" w14:textId="77777777" w:rsidR="004C562C" w:rsidRPr="002E4DE6" w:rsidRDefault="004C562C" w:rsidP="00262B64">
      <w:pPr>
        <w:spacing w:before="120" w:after="120" w:line="360" w:lineRule="exact"/>
        <w:ind w:firstLine="720"/>
        <w:jc w:val="both"/>
        <w:rPr>
          <w:b/>
          <w:spacing w:val="-4"/>
          <w:lang w:val="vi-VN"/>
        </w:rPr>
      </w:pPr>
      <w:r w:rsidRPr="002E4DE6">
        <w:rPr>
          <w:b/>
          <w:spacing w:val="-4"/>
          <w:lang w:val="vi-VN"/>
        </w:rPr>
        <w:t>6. Tăng cường nguồn lực cho công tác phòng, chống ma túy</w:t>
      </w:r>
    </w:p>
    <w:p w14:paraId="53D9365E" w14:textId="77777777" w:rsidR="00CA3271" w:rsidRPr="002E4DE6" w:rsidRDefault="004C562C" w:rsidP="00262B64">
      <w:pPr>
        <w:spacing w:before="120" w:after="120" w:line="360" w:lineRule="exact"/>
        <w:ind w:firstLine="720"/>
        <w:jc w:val="both"/>
        <w:rPr>
          <w:lang w:val="vi-VN"/>
        </w:rPr>
      </w:pPr>
      <w:r w:rsidRPr="002E4DE6">
        <w:rPr>
          <w:lang w:val="vi-VN"/>
        </w:rPr>
        <w:t xml:space="preserve">- </w:t>
      </w:r>
      <w:r w:rsidR="00E376C6" w:rsidRPr="002E4DE6">
        <w:rPr>
          <w:lang w:val="vi-VN"/>
        </w:rPr>
        <w:t>Thường xuyên</w:t>
      </w:r>
      <w:r w:rsidRPr="002E4DE6">
        <w:rPr>
          <w:lang w:val="vi-VN"/>
        </w:rPr>
        <w:t xml:space="preserve"> </w:t>
      </w:r>
      <w:r w:rsidR="007F02FB" w:rsidRPr="002E4DE6">
        <w:rPr>
          <w:lang w:val="vi-VN"/>
        </w:rPr>
        <w:t xml:space="preserve">củng cố, </w:t>
      </w:r>
      <w:r w:rsidRPr="002E4DE6">
        <w:rPr>
          <w:lang w:val="vi-VN"/>
        </w:rPr>
        <w:t xml:space="preserve">kiện toàn Ban Chỉ đạo 138 bảo </w:t>
      </w:r>
      <w:r w:rsidR="00AB779F" w:rsidRPr="002E4DE6">
        <w:rPr>
          <w:lang w:val="vi-VN"/>
        </w:rPr>
        <w:t xml:space="preserve">đảm </w:t>
      </w:r>
      <w:r w:rsidRPr="002E4DE6">
        <w:rPr>
          <w:lang w:val="vi-VN"/>
        </w:rPr>
        <w:t>đủ số lượng, cơ cấu</w:t>
      </w:r>
      <w:r w:rsidR="00AB779F" w:rsidRPr="002E4DE6">
        <w:rPr>
          <w:lang w:val="vi-VN"/>
        </w:rPr>
        <w:t>,</w:t>
      </w:r>
      <w:r w:rsidRPr="002E4DE6">
        <w:rPr>
          <w:lang w:val="vi-VN"/>
        </w:rPr>
        <w:t xml:space="preserve"> hoạt động hiệu lực, hiệu quả</w:t>
      </w:r>
      <w:r w:rsidR="00AB779F" w:rsidRPr="002E4DE6">
        <w:rPr>
          <w:lang w:val="vi-VN"/>
        </w:rPr>
        <w:t>.</w:t>
      </w:r>
      <w:r w:rsidRPr="002E4DE6">
        <w:rPr>
          <w:lang w:val="vi-VN"/>
        </w:rPr>
        <w:t xml:space="preserve"> Các ngành chức năng đặc biệt quan tâm sắp xếp, phân công, bổ sung những cán bộ, đảng viên có trình độ, năng lực, tâm huyết thực hiện nhiệm vụ phòng, chống ma túy từ tỉnh đến cơ sở</w:t>
      </w:r>
      <w:r w:rsidR="009006E7" w:rsidRPr="00D177C3">
        <w:rPr>
          <w:rStyle w:val="FootnoteReference"/>
          <w:b/>
          <w:lang w:val="it-IT"/>
        </w:rPr>
        <w:footnoteReference w:id="23"/>
      </w:r>
      <w:r w:rsidRPr="002E4DE6">
        <w:rPr>
          <w:lang w:val="vi-VN"/>
        </w:rPr>
        <w:t>.</w:t>
      </w:r>
      <w:r w:rsidR="00985A36" w:rsidRPr="002E4DE6">
        <w:rPr>
          <w:lang w:val="vi-VN"/>
        </w:rPr>
        <w:t xml:space="preserve"> </w:t>
      </w:r>
    </w:p>
    <w:p w14:paraId="4F07A5AA" w14:textId="77777777" w:rsidR="00D92175" w:rsidRPr="002E4DE6" w:rsidRDefault="00123F3B" w:rsidP="00262B64">
      <w:pPr>
        <w:spacing w:before="120" w:after="120" w:line="360" w:lineRule="exact"/>
        <w:ind w:firstLine="720"/>
        <w:jc w:val="both"/>
        <w:rPr>
          <w:spacing w:val="-4"/>
          <w:lang w:val="vi-VN"/>
        </w:rPr>
      </w:pPr>
      <w:r w:rsidRPr="002E4DE6">
        <w:rPr>
          <w:lang w:val="vi-VN"/>
        </w:rPr>
        <w:t xml:space="preserve">- </w:t>
      </w:r>
      <w:r w:rsidR="00C52A70" w:rsidRPr="002E4DE6">
        <w:rPr>
          <w:lang w:val="vi-VN" w:eastAsia="vi-VN"/>
        </w:rPr>
        <w:t xml:space="preserve">Ngành Công an </w:t>
      </w:r>
      <w:r w:rsidRPr="002E4DE6">
        <w:rPr>
          <w:lang w:val="vi-VN" w:eastAsia="vi-VN"/>
        </w:rPr>
        <w:t>đã hoàn thành việc bố trí Công an chính quy về Công an cấp xã, bảo đảm mỗi Công an cấp xã có số lượng từ 08 Công an chính quy trở lên</w:t>
      </w:r>
      <w:r w:rsidR="00D92175" w:rsidRPr="002E4DE6">
        <w:rPr>
          <w:lang w:val="vi-VN" w:eastAsia="vi-VN"/>
        </w:rPr>
        <w:t xml:space="preserve"> để bảo đảm an ninh, trật tự ở cơ sở; trong đó có công tác phòng, chống ma túy</w:t>
      </w:r>
      <w:r w:rsidRPr="002E4DE6">
        <w:rPr>
          <w:lang w:val="vi-VN" w:eastAsia="vi-VN"/>
        </w:rPr>
        <w:t xml:space="preserve">. Qua đó, lực lượng Công an </w:t>
      </w:r>
      <w:r w:rsidR="00D92175" w:rsidRPr="002E4DE6">
        <w:rPr>
          <w:lang w:val="vi-VN" w:eastAsia="vi-VN"/>
        </w:rPr>
        <w:t>cấp xã</w:t>
      </w:r>
      <w:r w:rsidRPr="00E87786">
        <w:rPr>
          <w:spacing w:val="-4"/>
          <w:lang w:val="vi-VN"/>
        </w:rPr>
        <w:t xml:space="preserve"> đã làm tốt công tác tham mưu cho cấp ủy, chính quyền địa phương thực hiện có hiệu quả các chủ trương, biện pháp </w:t>
      </w:r>
      <w:r w:rsidRPr="002E4DE6">
        <w:rPr>
          <w:spacing w:val="-4"/>
          <w:lang w:val="vi-VN"/>
        </w:rPr>
        <w:t>phòng, chống ma túy</w:t>
      </w:r>
      <w:r w:rsidRPr="00E87786">
        <w:rPr>
          <w:spacing w:val="-4"/>
          <w:lang w:val="vi-VN"/>
        </w:rPr>
        <w:t xml:space="preserve"> tại địa bàn, </w:t>
      </w:r>
      <w:r w:rsidRPr="002E4DE6">
        <w:rPr>
          <w:spacing w:val="-4"/>
          <w:lang w:val="vi-VN"/>
        </w:rPr>
        <w:t xml:space="preserve">đưa công tác này vào nền nếp, chất lượng </w:t>
      </w:r>
      <w:r w:rsidRPr="00E87786">
        <w:rPr>
          <w:spacing w:val="-4"/>
          <w:lang w:val="vi-VN"/>
        </w:rPr>
        <w:t>từng bước được nâng lên</w:t>
      </w:r>
      <w:r w:rsidRPr="002E4DE6">
        <w:rPr>
          <w:spacing w:val="-4"/>
          <w:lang w:val="vi-VN"/>
        </w:rPr>
        <w:t xml:space="preserve">. </w:t>
      </w:r>
    </w:p>
    <w:p w14:paraId="736B4BB6" w14:textId="77777777" w:rsidR="00CA3271" w:rsidRPr="002E4DE6" w:rsidRDefault="00CA3271" w:rsidP="00234698">
      <w:pPr>
        <w:spacing w:before="120" w:after="120" w:line="380" w:lineRule="exact"/>
        <w:ind w:firstLine="720"/>
        <w:jc w:val="both"/>
        <w:rPr>
          <w:b/>
          <w:lang w:val="vi-VN"/>
        </w:rPr>
      </w:pPr>
      <w:r w:rsidRPr="002E4DE6">
        <w:rPr>
          <w:lang w:val="vi-VN"/>
        </w:rPr>
        <w:t>- Hằng năm, UBND căn cứ dự toán của các ngành, các cấp và tình hình thực tế địa phương để phân bổ kinh phí cho các ngành chức năng thực hiện công tác phòng, chống ma túy; trong 05 năm qua, UBND tỉnh đã cấp tổng số</w:t>
      </w:r>
      <w:r w:rsidR="00666089" w:rsidRPr="002E4DE6">
        <w:rPr>
          <w:lang w:val="vi-VN"/>
        </w:rPr>
        <w:t xml:space="preserve"> gần 19 tỷ</w:t>
      </w:r>
      <w:r w:rsidRPr="002E4DE6">
        <w:rPr>
          <w:lang w:val="vi-VN"/>
        </w:rPr>
        <w:t xml:space="preserve"> đồng thực hiện công tác phòng, chống ma túy tại địa phương. Qua đó bảo đảm điều kiện cho ngành, đơn vị, địa phương để thực hiện tốt nhiệm vụ được giao.</w:t>
      </w:r>
    </w:p>
    <w:p w14:paraId="764486F7" w14:textId="77777777" w:rsidR="004C562C" w:rsidRPr="002E4DE6" w:rsidRDefault="004C562C" w:rsidP="00234698">
      <w:pPr>
        <w:spacing w:before="120" w:after="120" w:line="380" w:lineRule="exact"/>
        <w:ind w:firstLine="720"/>
        <w:jc w:val="both"/>
        <w:rPr>
          <w:b/>
          <w:szCs w:val="24"/>
          <w:lang w:val="vi-VN"/>
        </w:rPr>
      </w:pPr>
      <w:r w:rsidRPr="002E4DE6">
        <w:rPr>
          <w:b/>
          <w:lang w:val="vi-VN"/>
        </w:rPr>
        <w:t>7. Công tác nghiên cứu khoa học và sơ, tổng kết về phòng, chống ma túy</w:t>
      </w:r>
    </w:p>
    <w:p w14:paraId="3DFAA9B1" w14:textId="77777777" w:rsidR="004C562C" w:rsidRPr="002E4DE6" w:rsidRDefault="006B662F" w:rsidP="00F90E70">
      <w:pPr>
        <w:pStyle w:val="Vnbnnidung0"/>
        <w:spacing w:before="120" w:after="120" w:line="380" w:lineRule="exact"/>
        <w:ind w:firstLine="720"/>
        <w:jc w:val="both"/>
        <w:rPr>
          <w:sz w:val="28"/>
          <w:szCs w:val="24"/>
          <w:lang w:val="vi-VN"/>
        </w:rPr>
      </w:pPr>
      <w:r w:rsidRPr="002E4DE6">
        <w:rPr>
          <w:sz w:val="28"/>
          <w:szCs w:val="24"/>
          <w:lang w:val="vi-VN"/>
        </w:rPr>
        <w:t xml:space="preserve">Tổ chức sơ, tổng kết các chiến lược, chương trình, chuyên đề </w:t>
      </w:r>
      <w:r w:rsidR="00F90E70" w:rsidRPr="002E4DE6">
        <w:rPr>
          <w:sz w:val="28"/>
          <w:szCs w:val="24"/>
          <w:lang w:val="vi-VN"/>
        </w:rPr>
        <w:t>về công tác phòng, chống ma túy; điển hình</w:t>
      </w:r>
      <w:r w:rsidRPr="002E4DE6">
        <w:rPr>
          <w:sz w:val="28"/>
          <w:szCs w:val="24"/>
          <w:lang w:val="vi-VN"/>
        </w:rPr>
        <w:t xml:space="preserve"> là: tổng kết Chiến lược quốc gia phòng, chống và kiểm soát ma túy đến năm 2020 tầm nhìn đến năm 2030; tổng kết Chương trình phòng, chống ma túy đến năm 2020; tổng kết Dự án “Nâng cao hiệu quả công tác phòng, chống ma túy tại xã, phường, thị trấn”</w:t>
      </w:r>
      <w:r w:rsidR="00F90E70" w:rsidRPr="002E4DE6">
        <w:rPr>
          <w:sz w:val="28"/>
          <w:szCs w:val="24"/>
          <w:lang w:val="vi-VN"/>
        </w:rPr>
        <w:t xml:space="preserve">; </w:t>
      </w:r>
      <w:r w:rsidR="00F90E70" w:rsidRPr="002E4DE6">
        <w:rPr>
          <w:spacing w:val="2"/>
          <w:sz w:val="28"/>
          <w:szCs w:val="28"/>
          <w:lang w:val="vi-VN"/>
        </w:rPr>
        <w:t xml:space="preserve">sơ kết 03 năm thực hiện Chỉ thị số 36-CT/TW. Công an tỉnh </w:t>
      </w:r>
      <w:r w:rsidRPr="002E4DE6">
        <w:rPr>
          <w:sz w:val="28"/>
          <w:szCs w:val="24"/>
          <w:lang w:val="vi-VN"/>
        </w:rPr>
        <w:t>hoàn thành</w:t>
      </w:r>
      <w:r w:rsidR="004C562C" w:rsidRPr="002E4DE6">
        <w:rPr>
          <w:sz w:val="28"/>
          <w:szCs w:val="24"/>
          <w:lang w:val="vi-VN"/>
        </w:rPr>
        <w:t xml:space="preserve"> nghiên cứu đề tài khoa học</w:t>
      </w:r>
      <w:r w:rsidR="00F90E70" w:rsidRPr="002E4DE6">
        <w:rPr>
          <w:sz w:val="28"/>
          <w:szCs w:val="24"/>
          <w:lang w:val="vi-VN"/>
        </w:rPr>
        <w:t xml:space="preserve"> cấp tỉnh</w:t>
      </w:r>
      <w:r w:rsidR="004C562C" w:rsidRPr="002E4DE6">
        <w:rPr>
          <w:sz w:val="28"/>
          <w:szCs w:val="24"/>
          <w:lang w:val="vi-VN"/>
        </w:rPr>
        <w:t xml:space="preserve"> “Phòng, chống ma túy trên địa bà</w:t>
      </w:r>
      <w:r w:rsidR="007838A4" w:rsidRPr="002E4DE6">
        <w:rPr>
          <w:sz w:val="28"/>
          <w:szCs w:val="24"/>
          <w:lang w:val="vi-VN"/>
        </w:rPr>
        <w:t>n tỉnh Hậu Giang”</w:t>
      </w:r>
      <w:r w:rsidR="00F90E70" w:rsidRPr="002E4DE6">
        <w:rPr>
          <w:sz w:val="28"/>
          <w:szCs w:val="24"/>
          <w:lang w:val="vi-VN"/>
        </w:rPr>
        <w:t xml:space="preserve"> và đề tài khoa học cấp cơ sở “Xây dựng cơ sở dữ liệu kết quả giám định các chất ma túy trên địa bàn tỉnh Hậu  Giang”</w:t>
      </w:r>
      <w:r w:rsidR="004318F6" w:rsidRPr="002E4DE6">
        <w:rPr>
          <w:sz w:val="28"/>
          <w:szCs w:val="24"/>
          <w:lang w:val="vi-VN"/>
        </w:rPr>
        <w:t>; sau đó đã</w:t>
      </w:r>
      <w:r w:rsidRPr="002E4DE6">
        <w:rPr>
          <w:sz w:val="28"/>
          <w:szCs w:val="24"/>
          <w:lang w:val="vi-VN"/>
        </w:rPr>
        <w:t xml:space="preserve"> được nghiệm thu</w:t>
      </w:r>
      <w:r w:rsidR="00AE4AD6" w:rsidRPr="002E4DE6">
        <w:rPr>
          <w:sz w:val="28"/>
          <w:szCs w:val="24"/>
          <w:lang w:val="vi-VN"/>
        </w:rPr>
        <w:t>, ứng dụng vào thực tiễn</w:t>
      </w:r>
      <w:r w:rsidR="004C562C" w:rsidRPr="002E4DE6">
        <w:rPr>
          <w:sz w:val="28"/>
          <w:szCs w:val="24"/>
          <w:lang w:val="vi-VN"/>
        </w:rPr>
        <w:t xml:space="preserve">. </w:t>
      </w:r>
    </w:p>
    <w:p w14:paraId="544CBDCC" w14:textId="77777777" w:rsidR="004C562C" w:rsidRPr="002E4DE6" w:rsidRDefault="004C562C" w:rsidP="00234698">
      <w:pPr>
        <w:spacing w:before="120" w:after="120" w:line="380" w:lineRule="exact"/>
        <w:ind w:firstLine="720"/>
        <w:jc w:val="both"/>
        <w:rPr>
          <w:b/>
          <w:lang w:val="vi-VN"/>
        </w:rPr>
      </w:pPr>
      <w:r w:rsidRPr="002E4DE6">
        <w:rPr>
          <w:b/>
          <w:lang w:val="vi-VN"/>
        </w:rPr>
        <w:t>IV. ĐÁNH GIÁ CHUNG</w:t>
      </w:r>
    </w:p>
    <w:p w14:paraId="1F1A146D" w14:textId="77777777" w:rsidR="004C562C" w:rsidRPr="002E4DE6" w:rsidRDefault="004C562C" w:rsidP="00234698">
      <w:pPr>
        <w:spacing w:before="120" w:after="120" w:line="380" w:lineRule="exact"/>
        <w:ind w:firstLine="720"/>
        <w:jc w:val="both"/>
        <w:rPr>
          <w:b/>
          <w:lang w:val="vi-VN"/>
        </w:rPr>
      </w:pPr>
      <w:r w:rsidRPr="002E4DE6">
        <w:rPr>
          <w:b/>
          <w:lang w:val="vi-VN"/>
        </w:rPr>
        <w:t>1. Ưu điểm</w:t>
      </w:r>
    </w:p>
    <w:p w14:paraId="468E60DB" w14:textId="77777777" w:rsidR="000B3DC6" w:rsidRPr="002E4DE6" w:rsidRDefault="000B3DC6" w:rsidP="00234698">
      <w:pPr>
        <w:pStyle w:val="Vnbnnidung0"/>
        <w:spacing w:before="120" w:after="120" w:line="380" w:lineRule="exact"/>
        <w:ind w:firstLine="720"/>
        <w:jc w:val="both"/>
        <w:rPr>
          <w:sz w:val="28"/>
          <w:lang w:val="vi-VN"/>
        </w:rPr>
      </w:pPr>
      <w:r w:rsidRPr="002E4DE6">
        <w:rPr>
          <w:sz w:val="28"/>
          <w:lang w:val="vi-VN"/>
        </w:rPr>
        <w:t xml:space="preserve">- Công tác triển khai, quán triệt Chỉ thị số 36-CT/TW được </w:t>
      </w:r>
      <w:r w:rsidR="00C0419D" w:rsidRPr="002E4DE6">
        <w:rPr>
          <w:sz w:val="28"/>
          <w:lang w:val="vi-VN"/>
        </w:rPr>
        <w:t>Tỉnh ủy</w:t>
      </w:r>
      <w:r w:rsidR="00F90E70" w:rsidRPr="002E4DE6">
        <w:rPr>
          <w:sz w:val="28"/>
          <w:lang w:val="vi-VN"/>
        </w:rPr>
        <w:t xml:space="preserve"> chỉ đạo </w:t>
      </w:r>
      <w:r w:rsidR="003646CA" w:rsidRPr="002E4DE6">
        <w:rPr>
          <w:sz w:val="28"/>
          <w:lang w:val="vi-VN"/>
        </w:rPr>
        <w:t>nghiêm túc</w:t>
      </w:r>
      <w:r w:rsidR="00F90E70" w:rsidRPr="002E4DE6">
        <w:rPr>
          <w:sz w:val="28"/>
          <w:lang w:val="vi-VN"/>
        </w:rPr>
        <w:t>,</w:t>
      </w:r>
      <w:r w:rsidR="003646CA" w:rsidRPr="002E4DE6">
        <w:rPr>
          <w:sz w:val="28"/>
          <w:lang w:val="vi-VN"/>
        </w:rPr>
        <w:t xml:space="preserve"> </w:t>
      </w:r>
      <w:r w:rsidR="00F90E70" w:rsidRPr="002E4DE6">
        <w:rPr>
          <w:sz w:val="28"/>
          <w:lang w:val="vi-VN"/>
        </w:rPr>
        <w:t xml:space="preserve">qua đó </w:t>
      </w:r>
      <w:r w:rsidR="00C0419D" w:rsidRPr="002E4DE6">
        <w:rPr>
          <w:sz w:val="28"/>
          <w:lang w:val="vi-VN"/>
        </w:rPr>
        <w:t>huy động được sức mạnh tổng hợp của cả hệ thống chính trị tham gia vào công tác phòng, chống ma túy</w:t>
      </w:r>
      <w:r w:rsidRPr="002E4DE6">
        <w:rPr>
          <w:sz w:val="28"/>
          <w:lang w:val="vi-VN"/>
        </w:rPr>
        <w:t>.</w:t>
      </w:r>
      <w:r w:rsidR="00D40D4F" w:rsidRPr="002E4DE6">
        <w:rPr>
          <w:sz w:val="28"/>
          <w:lang w:val="vi-VN"/>
        </w:rPr>
        <w:t xml:space="preserve"> Cấp ủy, tổ chức đảng, mặt trận Tổ quốc và các đoàn thể chính trị - xã hội các cấp, nhất là người đứng đầu đã nhận thức được vai trò, trách nhiệm trong công tác phòng, chống và kiểm soát ma túy.</w:t>
      </w:r>
      <w:r w:rsidR="00D245D8" w:rsidRPr="002E4DE6">
        <w:rPr>
          <w:sz w:val="28"/>
          <w:lang w:val="vi-VN"/>
        </w:rPr>
        <w:t xml:space="preserve"> Công tác phòng, chống ma túy được tăng cường đầu tư các nguồn lực</w:t>
      </w:r>
      <w:r w:rsidR="00EC3EE2" w:rsidRPr="002E4DE6">
        <w:rPr>
          <w:sz w:val="28"/>
          <w:lang w:val="vi-VN"/>
        </w:rPr>
        <w:t>; tập trung kiện toàn, nâng cao năng lực cho lực lượng chuyên trách phòng, chống ma túy từ tỉnh đến cơ sở và đảm bảo các điều kiện về tài chính, cơ sở vật chất</w:t>
      </w:r>
      <w:r w:rsidR="005353E1" w:rsidRPr="002E4DE6">
        <w:rPr>
          <w:sz w:val="28"/>
          <w:lang w:val="vi-VN"/>
        </w:rPr>
        <w:t>, trang thiết bị</w:t>
      </w:r>
      <w:r w:rsidR="00EC3EE2" w:rsidRPr="002E4DE6">
        <w:rPr>
          <w:sz w:val="28"/>
          <w:lang w:val="vi-VN"/>
        </w:rPr>
        <w:t xml:space="preserve"> để thực hiện nhiệm vụ.</w:t>
      </w:r>
    </w:p>
    <w:p w14:paraId="5F26816E" w14:textId="77777777" w:rsidR="000B3DC6" w:rsidRPr="002E4DE6" w:rsidRDefault="000B3DC6" w:rsidP="00234698">
      <w:pPr>
        <w:pStyle w:val="Vnbnnidung0"/>
        <w:spacing w:before="120" w:after="120" w:line="380" w:lineRule="exact"/>
        <w:ind w:firstLine="720"/>
        <w:jc w:val="both"/>
        <w:rPr>
          <w:sz w:val="28"/>
          <w:lang w:val="vi-VN"/>
        </w:rPr>
      </w:pPr>
      <w:r w:rsidRPr="002E4DE6">
        <w:rPr>
          <w:spacing w:val="2"/>
          <w:sz w:val="28"/>
          <w:lang w:val="vi-VN"/>
        </w:rPr>
        <w:t xml:space="preserve">- Công tác tuyên truyền, phòng ngừa tội phạm và tệ nạn ma túy </w:t>
      </w:r>
      <w:r w:rsidR="00E611A1" w:rsidRPr="002E4DE6">
        <w:rPr>
          <w:spacing w:val="2"/>
          <w:sz w:val="28"/>
          <w:lang w:val="vi-VN"/>
        </w:rPr>
        <w:t xml:space="preserve">thường xuyên được đổi mới </w:t>
      </w:r>
      <w:r w:rsidRPr="002E4DE6">
        <w:rPr>
          <w:spacing w:val="2"/>
          <w:sz w:val="28"/>
          <w:lang w:val="vi-VN"/>
        </w:rPr>
        <w:t xml:space="preserve">về </w:t>
      </w:r>
      <w:r w:rsidR="00E611A1" w:rsidRPr="002E4DE6">
        <w:rPr>
          <w:spacing w:val="2"/>
          <w:sz w:val="28"/>
          <w:lang w:val="vi-VN"/>
        </w:rPr>
        <w:t xml:space="preserve">nội dung, hình thức; đối tượng tuyên truyền được xác định có trọng tâm, trọng điểm </w:t>
      </w:r>
      <w:r w:rsidRPr="002E4DE6">
        <w:rPr>
          <w:spacing w:val="2"/>
          <w:sz w:val="28"/>
          <w:lang w:val="vi-VN"/>
        </w:rPr>
        <w:t>từng bước nâng cao nhận thức của Nhân dân về công tác phòng, chống ma túy.</w:t>
      </w:r>
      <w:r w:rsidR="00E611A1" w:rsidRPr="002E4DE6">
        <w:rPr>
          <w:sz w:val="28"/>
          <w:lang w:val="vi-VN"/>
        </w:rPr>
        <w:t xml:space="preserve"> </w:t>
      </w:r>
      <w:r w:rsidRPr="002E4DE6">
        <w:rPr>
          <w:spacing w:val="2"/>
          <w:sz w:val="28"/>
          <w:lang w:val="vi-VN"/>
        </w:rPr>
        <w:t xml:space="preserve">Công tác đấu tranh chống tội phạm ma túy được </w:t>
      </w:r>
      <w:r w:rsidR="00E611A1" w:rsidRPr="002E4DE6">
        <w:rPr>
          <w:spacing w:val="2"/>
          <w:sz w:val="28"/>
          <w:lang w:val="vi-VN"/>
        </w:rPr>
        <w:t>thực hiện</w:t>
      </w:r>
      <w:r w:rsidR="00B020C9" w:rsidRPr="002E4DE6">
        <w:rPr>
          <w:spacing w:val="2"/>
          <w:sz w:val="28"/>
          <w:lang w:val="vi-VN"/>
        </w:rPr>
        <w:t xml:space="preserve"> chủ động,</w:t>
      </w:r>
      <w:r w:rsidR="00E611A1" w:rsidRPr="002E4DE6">
        <w:rPr>
          <w:spacing w:val="2"/>
          <w:sz w:val="28"/>
          <w:lang w:val="vi-VN"/>
        </w:rPr>
        <w:t xml:space="preserve"> </w:t>
      </w:r>
      <w:r w:rsidR="00B020C9" w:rsidRPr="002E4DE6">
        <w:rPr>
          <w:spacing w:val="2"/>
          <w:sz w:val="28"/>
          <w:lang w:val="vi-VN"/>
        </w:rPr>
        <w:t>quyết liệt, triệt phá nhiều đường dây, đối tượng tàng trữ, mua bán, tổ chức sử dụng trái phép chất ma túy</w:t>
      </w:r>
      <w:r w:rsidR="00D245D8" w:rsidRPr="002E4DE6">
        <w:rPr>
          <w:spacing w:val="2"/>
          <w:sz w:val="28"/>
          <w:lang w:val="vi-VN"/>
        </w:rPr>
        <w:t>.</w:t>
      </w:r>
      <w:r w:rsidR="00AD787D" w:rsidRPr="002E4DE6">
        <w:rPr>
          <w:spacing w:val="2"/>
          <w:sz w:val="28"/>
          <w:lang w:val="vi-VN"/>
        </w:rPr>
        <w:t xml:space="preserve"> Công tác nghiên cứu khoa học và sơ kết, tổng kết rút kinh nghiệm trên từng lĩnh vực, chuyên đề về phòng, chống và kiểm soát ma túy được quan tâm thực hiện.</w:t>
      </w:r>
    </w:p>
    <w:p w14:paraId="63404AED" w14:textId="77777777" w:rsidR="00CC7C73" w:rsidRPr="002E4DE6" w:rsidRDefault="00B15FD5" w:rsidP="00234698">
      <w:pPr>
        <w:pStyle w:val="Vnbnnidung0"/>
        <w:spacing w:before="120" w:after="120" w:line="380" w:lineRule="exact"/>
        <w:ind w:firstLine="720"/>
        <w:jc w:val="both"/>
        <w:rPr>
          <w:b/>
          <w:sz w:val="28"/>
          <w:szCs w:val="28"/>
          <w:lang w:val="vi-VN"/>
        </w:rPr>
      </w:pPr>
      <w:r w:rsidRPr="002E4DE6">
        <w:rPr>
          <w:b/>
          <w:sz w:val="28"/>
          <w:szCs w:val="28"/>
          <w:lang w:val="vi-VN"/>
        </w:rPr>
        <w:t>2. Tồn tại, hạn chế</w:t>
      </w:r>
      <w:r w:rsidR="00CC7C73" w:rsidRPr="002E4DE6">
        <w:rPr>
          <w:b/>
          <w:sz w:val="28"/>
          <w:szCs w:val="28"/>
          <w:lang w:val="vi-VN"/>
        </w:rPr>
        <w:t xml:space="preserve"> và nguyên nhân</w:t>
      </w:r>
      <w:r w:rsidRPr="002E4DE6">
        <w:rPr>
          <w:b/>
          <w:sz w:val="28"/>
          <w:szCs w:val="28"/>
          <w:lang w:val="vi-VN"/>
        </w:rPr>
        <w:t xml:space="preserve">; khó khăn, vướng mắc </w:t>
      </w:r>
    </w:p>
    <w:p w14:paraId="34874A81" w14:textId="77777777" w:rsidR="00B15FD5" w:rsidRPr="002E4DE6" w:rsidRDefault="00F82EE2" w:rsidP="00234698">
      <w:pPr>
        <w:pStyle w:val="Vnbnnidung0"/>
        <w:spacing w:before="120" w:after="120" w:line="380" w:lineRule="exact"/>
        <w:ind w:firstLine="720"/>
        <w:jc w:val="both"/>
        <w:rPr>
          <w:sz w:val="28"/>
          <w:szCs w:val="28"/>
          <w:lang w:val="vi-VN"/>
        </w:rPr>
      </w:pPr>
      <w:r w:rsidRPr="002E4DE6">
        <w:rPr>
          <w:sz w:val="28"/>
          <w:szCs w:val="28"/>
          <w:lang w:val="vi-VN"/>
        </w:rPr>
        <w:t>a) Tồn tại, hạ</w:t>
      </w:r>
      <w:r w:rsidR="00B15FD5" w:rsidRPr="002E4DE6">
        <w:rPr>
          <w:sz w:val="28"/>
          <w:szCs w:val="28"/>
          <w:lang w:val="vi-VN"/>
        </w:rPr>
        <w:t>n chế</w:t>
      </w:r>
    </w:p>
    <w:p w14:paraId="4541F9A0" w14:textId="77777777" w:rsidR="00B15FD5" w:rsidRPr="00AC7152" w:rsidRDefault="00B15FD5" w:rsidP="00B15FD5">
      <w:pPr>
        <w:pStyle w:val="Vnbnnidung0"/>
        <w:spacing w:before="120" w:after="120" w:line="360" w:lineRule="exact"/>
        <w:ind w:firstLine="720"/>
        <w:jc w:val="both"/>
        <w:rPr>
          <w:color w:val="000000"/>
          <w:spacing w:val="-2"/>
          <w:sz w:val="28"/>
          <w:szCs w:val="28"/>
          <w:lang w:val="vi-VN"/>
        </w:rPr>
      </w:pPr>
      <w:r w:rsidRPr="00AC7152">
        <w:rPr>
          <w:spacing w:val="-2"/>
          <w:sz w:val="28"/>
          <w:szCs w:val="28"/>
          <w:lang w:val="vi-VN"/>
        </w:rPr>
        <w:t xml:space="preserve">- Công tác lãnh đạo, chỉ đạo phòng, chống </w:t>
      </w:r>
      <w:r w:rsidR="00505D97" w:rsidRPr="00AC7152">
        <w:rPr>
          <w:spacing w:val="-2"/>
          <w:sz w:val="28"/>
          <w:szCs w:val="28"/>
          <w:lang w:val="vi-VN"/>
        </w:rPr>
        <w:t xml:space="preserve">và kiểm soát </w:t>
      </w:r>
      <w:r w:rsidRPr="00AC7152">
        <w:rPr>
          <w:spacing w:val="-2"/>
          <w:sz w:val="28"/>
          <w:szCs w:val="28"/>
          <w:lang w:val="vi-VN"/>
        </w:rPr>
        <w:t xml:space="preserve">ma túy ở một số đơn vị, địa phương, nhất là cấp cơ sở </w:t>
      </w:r>
      <w:r w:rsidR="00F4557B" w:rsidRPr="00AC7152">
        <w:rPr>
          <w:spacing w:val="-2"/>
          <w:sz w:val="28"/>
          <w:szCs w:val="28"/>
          <w:lang w:val="vi-VN"/>
        </w:rPr>
        <w:t>chưa sâu sát</w:t>
      </w:r>
      <w:r w:rsidR="00CC7C73" w:rsidRPr="00AC7152">
        <w:rPr>
          <w:spacing w:val="-2"/>
          <w:sz w:val="28"/>
          <w:szCs w:val="28"/>
          <w:lang w:val="vi-VN"/>
        </w:rPr>
        <w:t xml:space="preserve">; </w:t>
      </w:r>
      <w:r w:rsidR="003C5D3F" w:rsidRPr="00AC7152">
        <w:rPr>
          <w:spacing w:val="-2"/>
          <w:sz w:val="28"/>
          <w:szCs w:val="28"/>
          <w:lang w:val="vi-VN"/>
        </w:rPr>
        <w:t>chưa tổ chức k</w:t>
      </w:r>
      <w:r w:rsidR="00CC7C73" w:rsidRPr="00AC7152">
        <w:rPr>
          <w:spacing w:val="-2"/>
          <w:sz w:val="28"/>
          <w:szCs w:val="28"/>
          <w:lang w:val="vi-VN"/>
        </w:rPr>
        <w:t>iểm tra, giám sát</w:t>
      </w:r>
      <w:r w:rsidR="003C5D3F" w:rsidRPr="00AC7152">
        <w:rPr>
          <w:spacing w:val="-2"/>
          <w:sz w:val="28"/>
          <w:szCs w:val="28"/>
          <w:lang w:val="vi-VN"/>
        </w:rPr>
        <w:t xml:space="preserve"> chuyên đề</w:t>
      </w:r>
      <w:r w:rsidR="00CC7C73" w:rsidRPr="00AC7152">
        <w:rPr>
          <w:spacing w:val="-2"/>
          <w:sz w:val="28"/>
          <w:szCs w:val="28"/>
          <w:lang w:val="vi-VN"/>
        </w:rPr>
        <w:t xml:space="preserve"> việc thực hiện Ch</w:t>
      </w:r>
      <w:r w:rsidR="00645568" w:rsidRPr="00AC7152">
        <w:rPr>
          <w:spacing w:val="-2"/>
          <w:sz w:val="28"/>
          <w:szCs w:val="28"/>
          <w:lang w:val="vi-VN"/>
        </w:rPr>
        <w:t>ỉ thị số 36</w:t>
      </w:r>
      <w:r w:rsidR="003C5D3F" w:rsidRPr="00AC7152">
        <w:rPr>
          <w:spacing w:val="-2"/>
          <w:sz w:val="28"/>
          <w:szCs w:val="28"/>
          <w:lang w:val="vi-VN"/>
        </w:rPr>
        <w:t>.</w:t>
      </w:r>
      <w:r w:rsidR="00D42AD5" w:rsidRPr="00AC7152">
        <w:rPr>
          <w:spacing w:val="-2"/>
          <w:sz w:val="28"/>
          <w:szCs w:val="28"/>
          <w:lang w:val="vi-VN"/>
        </w:rPr>
        <w:t xml:space="preserve"> </w:t>
      </w:r>
      <w:r w:rsidR="003C5D3F" w:rsidRPr="00AC7152">
        <w:rPr>
          <w:spacing w:val="-2"/>
          <w:sz w:val="28"/>
          <w:szCs w:val="28"/>
          <w:lang w:val="vi-VN"/>
        </w:rPr>
        <w:t>C</w:t>
      </w:r>
      <w:r w:rsidR="00D42AD5" w:rsidRPr="00AC7152">
        <w:rPr>
          <w:spacing w:val="-2"/>
          <w:sz w:val="28"/>
          <w:lang w:val="vi-VN"/>
        </w:rPr>
        <w:t>ông tác phối hợp giữa các ban, ngành, đoàn thể từng lúc chưa kịp thời</w:t>
      </w:r>
      <w:r w:rsidR="003C5D3F" w:rsidRPr="00AC7152">
        <w:rPr>
          <w:spacing w:val="-2"/>
          <w:sz w:val="28"/>
          <w:szCs w:val="28"/>
          <w:lang w:val="vi-VN"/>
        </w:rPr>
        <w:t>, nhất là trong xây dựng, nhân rộng mô hình phòng, chống ma túy.</w:t>
      </w:r>
    </w:p>
    <w:p w14:paraId="0F1242E6" w14:textId="77777777" w:rsidR="00EB678B" w:rsidRPr="002E4DE6" w:rsidRDefault="00B15FD5" w:rsidP="00E447DB">
      <w:pPr>
        <w:spacing w:before="120" w:after="120" w:line="380" w:lineRule="exact"/>
        <w:ind w:firstLine="709"/>
        <w:jc w:val="both"/>
        <w:rPr>
          <w:lang w:val="vi-VN"/>
        </w:rPr>
      </w:pPr>
      <w:r w:rsidRPr="002E4DE6">
        <w:rPr>
          <w:color w:val="000000"/>
          <w:lang w:val="vi-VN"/>
        </w:rPr>
        <w:t xml:space="preserve">- Công tác quản lý người nghiện, người sử dụng trái phép chất ma túy </w:t>
      </w:r>
      <w:r w:rsidR="00CC7C73" w:rsidRPr="002E4DE6">
        <w:rPr>
          <w:color w:val="000000"/>
          <w:lang w:val="vi-VN"/>
        </w:rPr>
        <w:t xml:space="preserve">từng lúc, từng nơi </w:t>
      </w:r>
      <w:r w:rsidRPr="002E4DE6">
        <w:rPr>
          <w:color w:val="000000"/>
          <w:lang w:val="vi-VN"/>
        </w:rPr>
        <w:t>chưa chặt chẽ</w:t>
      </w:r>
      <w:r w:rsidR="00654F91" w:rsidRPr="002E4DE6">
        <w:rPr>
          <w:color w:val="000000"/>
          <w:lang w:val="vi-VN"/>
        </w:rPr>
        <w:t>. H</w:t>
      </w:r>
      <w:r w:rsidR="006D6767" w:rsidRPr="002E4DE6">
        <w:rPr>
          <w:lang w:val="vi-VN"/>
        </w:rPr>
        <w:t>ình thức cai nghiện tự nguyện tại gia đình, cộng đồng chưa được triển khai hiệu quả</w:t>
      </w:r>
      <w:r w:rsidR="00E65C3B" w:rsidRPr="002E4DE6">
        <w:rPr>
          <w:lang w:val="vi-VN"/>
        </w:rPr>
        <w:t xml:space="preserve">. </w:t>
      </w:r>
    </w:p>
    <w:p w14:paraId="4A9D27E1" w14:textId="77777777" w:rsidR="00EB0712" w:rsidRPr="002E4DE6" w:rsidRDefault="00122EA3" w:rsidP="00E447DB">
      <w:pPr>
        <w:spacing w:before="120" w:after="120" w:line="380" w:lineRule="exact"/>
        <w:ind w:firstLine="709"/>
        <w:jc w:val="both"/>
        <w:rPr>
          <w:lang w:val="vi-VN"/>
        </w:rPr>
      </w:pPr>
      <w:r w:rsidRPr="002E4DE6">
        <w:rPr>
          <w:lang w:val="vi-VN"/>
        </w:rPr>
        <w:t xml:space="preserve"> </w:t>
      </w:r>
      <w:r w:rsidR="00B15FD5" w:rsidRPr="002E4DE6">
        <w:rPr>
          <w:lang w:val="vi-VN"/>
        </w:rPr>
        <w:t>b) Khó khăn, vướng mắc</w:t>
      </w:r>
    </w:p>
    <w:p w14:paraId="0A0FB0AB" w14:textId="77777777" w:rsidR="00F94865" w:rsidRPr="002E4DE6" w:rsidRDefault="00F94865" w:rsidP="00E447DB">
      <w:pPr>
        <w:spacing w:before="120" w:after="120" w:line="380" w:lineRule="exact"/>
        <w:ind w:firstLine="709"/>
        <w:jc w:val="both"/>
        <w:rPr>
          <w:lang w:val="vi-VN"/>
        </w:rPr>
      </w:pPr>
      <w:r w:rsidRPr="002E4DE6">
        <w:rPr>
          <w:lang w:val="vi-VN"/>
        </w:rPr>
        <w:t xml:space="preserve">- </w:t>
      </w:r>
      <w:r w:rsidR="0058463B" w:rsidRPr="002E4DE6">
        <w:rPr>
          <w:lang w:val="vi-VN"/>
        </w:rPr>
        <w:t xml:space="preserve">Quy định pháp luật về </w:t>
      </w:r>
      <w:r w:rsidRPr="002E4DE6">
        <w:rPr>
          <w:lang w:val="vi-VN"/>
        </w:rPr>
        <w:t xml:space="preserve">kiểm tra các hoạt động hợp pháp </w:t>
      </w:r>
      <w:r w:rsidR="0058463B" w:rsidRPr="002E4DE6">
        <w:rPr>
          <w:lang w:val="vi-VN"/>
        </w:rPr>
        <w:t>liên quan đến ma túy chưa được hướng dẫn cụ thể. Đây là côn</w:t>
      </w:r>
      <w:r w:rsidRPr="002E4DE6">
        <w:rPr>
          <w:lang w:val="vi-VN"/>
        </w:rPr>
        <w:t>g tác quan trọng để phòng ngừa hoạt động sản xuất trái phép chất ma túy từ những tiền chất hợp pháp</w:t>
      </w:r>
      <w:r w:rsidR="002A7059" w:rsidRPr="002E4DE6">
        <w:rPr>
          <w:lang w:val="vi-VN"/>
        </w:rPr>
        <w:t xml:space="preserve"> nhưng</w:t>
      </w:r>
      <w:r w:rsidRPr="002E4DE6">
        <w:rPr>
          <w:lang w:val="vi-VN"/>
        </w:rPr>
        <w:t xml:space="preserve"> chưa được các cơ quan Trung ương hướng dẫn cụ thể</w:t>
      </w:r>
      <w:r w:rsidR="0083113E" w:rsidRPr="002E4DE6">
        <w:rPr>
          <w:lang w:val="vi-VN"/>
        </w:rPr>
        <w:t xml:space="preserve"> về quy trình kiểm tra, kiểm soát</w:t>
      </w:r>
      <w:r w:rsidRPr="002E4DE6">
        <w:rPr>
          <w:lang w:val="vi-VN"/>
        </w:rPr>
        <w:t>; từ đó có nguy cơ sót lọt tiền chất, thuốc gây nghiện, thuốc hướng thần, hóa chất ra ngoài để các đối tượng lợi dụng sản xuất trái phép chất ma túy.</w:t>
      </w:r>
    </w:p>
    <w:p w14:paraId="16F94001" w14:textId="77777777" w:rsidR="00825149" w:rsidRPr="002E4DE6" w:rsidRDefault="00A96EEA" w:rsidP="00E447DB">
      <w:pPr>
        <w:spacing w:before="120" w:after="120" w:line="380" w:lineRule="exact"/>
        <w:ind w:firstLine="709"/>
        <w:jc w:val="both"/>
        <w:rPr>
          <w:lang w:val="vi-VN"/>
        </w:rPr>
      </w:pPr>
      <w:r w:rsidRPr="002E4DE6">
        <w:rPr>
          <w:lang w:val="vi-VN"/>
        </w:rPr>
        <w:t xml:space="preserve">- </w:t>
      </w:r>
      <w:r w:rsidR="00825149" w:rsidRPr="002E4DE6">
        <w:rPr>
          <w:lang w:val="vi-VN"/>
        </w:rPr>
        <w:t xml:space="preserve">Tỉnh Hậu Giang chưa có cơ sở cai nghiện bắt buộc hoạt động độc lập nên phải gửi điều trị tại Cơ sở cai nghiện ma túy thành phố </w:t>
      </w:r>
      <w:r w:rsidRPr="002E4DE6">
        <w:rPr>
          <w:lang w:val="vi-VN"/>
        </w:rPr>
        <w:t>Cần Thơ</w:t>
      </w:r>
      <w:r w:rsidR="00825149" w:rsidRPr="002E4DE6">
        <w:rPr>
          <w:lang w:val="vi-VN"/>
        </w:rPr>
        <w:t xml:space="preserve"> (trụ sở đóng trên địa bàn thà</w:t>
      </w:r>
      <w:r w:rsidR="001B43B6" w:rsidRPr="002E4DE6">
        <w:rPr>
          <w:lang w:val="vi-VN"/>
        </w:rPr>
        <w:t>nh phố Ngã Bảy, tỉnh Hậu Giang). T</w:t>
      </w:r>
      <w:r w:rsidR="00825149" w:rsidRPr="002E4DE6">
        <w:rPr>
          <w:lang w:val="vi-VN"/>
        </w:rPr>
        <w:t xml:space="preserve">uy nhiên, quy mô, công suất hoạt </w:t>
      </w:r>
      <w:r w:rsidR="00625883" w:rsidRPr="002E4DE6">
        <w:rPr>
          <w:lang w:val="vi-VN"/>
        </w:rPr>
        <w:t>động của C</w:t>
      </w:r>
      <w:r w:rsidR="00825149" w:rsidRPr="002E4DE6">
        <w:rPr>
          <w:lang w:val="vi-VN"/>
        </w:rPr>
        <w:t>ơ sở này có giới hạn, không thể giải quyết hết những người nghiện của địa phương</w:t>
      </w:r>
      <w:r w:rsidR="00271650" w:rsidRPr="002E4DE6">
        <w:rPr>
          <w:lang w:val="vi-VN"/>
        </w:rPr>
        <w:t>; mặc dù Chính phủ đã có chủ trương bàn giao Cơ sở cai nghiện ma túy bắt buộc của thành phố Cần Thơ cho Hậu Giang quản lý, sử dụng nhưng đến nay tiến độ bàn giao còn chậm</w:t>
      </w:r>
    </w:p>
    <w:p w14:paraId="73191C75" w14:textId="77777777" w:rsidR="000B4BD1" w:rsidRPr="002E4DE6" w:rsidRDefault="000B4BD1" w:rsidP="00E447DB">
      <w:pPr>
        <w:pStyle w:val="Vnbnnidung0"/>
        <w:tabs>
          <w:tab w:val="left" w:pos="999"/>
        </w:tabs>
        <w:spacing w:before="120" w:after="120" w:line="380" w:lineRule="exact"/>
        <w:ind w:firstLine="720"/>
        <w:jc w:val="both"/>
        <w:rPr>
          <w:sz w:val="28"/>
          <w:lang w:val="vi-VN"/>
        </w:rPr>
      </w:pPr>
      <w:r w:rsidRPr="002E4DE6">
        <w:rPr>
          <w:sz w:val="28"/>
          <w:lang w:val="vi-VN"/>
        </w:rPr>
        <w:t xml:space="preserve">- </w:t>
      </w:r>
      <w:r w:rsidR="00BB716B" w:rsidRPr="002E4DE6">
        <w:rPr>
          <w:sz w:val="28"/>
          <w:lang w:val="vi-VN"/>
        </w:rPr>
        <w:t xml:space="preserve">Chưa đủ điều kiện triển khai hình thức cai nghiện tự nguyện tại gia đình, cộng đồng. </w:t>
      </w:r>
      <w:r w:rsidRPr="002E4DE6">
        <w:rPr>
          <w:sz w:val="28"/>
          <w:lang w:val="vi-VN"/>
        </w:rPr>
        <w:t xml:space="preserve">Theo quy định tại Điều 29, Luật Phòng, chống ma túy quy định quy trình cai nghiện ma túy bao gồm 05 bước: (1) Tiếp nhận, phân loại; (2) Điều trị cắt cơn, giải </w:t>
      </w:r>
      <w:r w:rsidR="005966C3" w:rsidRPr="002E4DE6">
        <w:rPr>
          <w:sz w:val="28"/>
          <w:lang w:val="vi-VN"/>
        </w:rPr>
        <w:t>đ</w:t>
      </w:r>
      <w:r w:rsidRPr="002E4DE6">
        <w:rPr>
          <w:sz w:val="28"/>
          <w:lang w:val="vi-VN"/>
        </w:rPr>
        <w:t>ộc; (3) Giáo dục, phục hồi nhân cách, hành vi; (4) Lao động, trị liệu, học nghề; (5) Chuẩn bị tái hòa nhập cộng đồng. Tuy nhiên, vấn đề khó khăn là chưa bố trí được nơi học nghề cho người nghiện trước khi tái hòa nhập cộng đồng</w:t>
      </w:r>
      <w:r w:rsidR="00BB716B" w:rsidRPr="002E4DE6">
        <w:rPr>
          <w:sz w:val="28"/>
          <w:lang w:val="vi-VN"/>
        </w:rPr>
        <w:t xml:space="preserve"> nên chưa thể triển khai đầy đủ các bước theo quy định của Bộ Y tế.</w:t>
      </w:r>
    </w:p>
    <w:p w14:paraId="2565BA41" w14:textId="77777777" w:rsidR="000A4F33" w:rsidRPr="002E4DE6" w:rsidRDefault="000A4F33" w:rsidP="00E447DB">
      <w:pPr>
        <w:pStyle w:val="Vnbnnidung0"/>
        <w:tabs>
          <w:tab w:val="left" w:pos="999"/>
        </w:tabs>
        <w:spacing w:before="120" w:after="120" w:line="380" w:lineRule="exact"/>
        <w:ind w:firstLine="720"/>
        <w:jc w:val="both"/>
        <w:rPr>
          <w:sz w:val="28"/>
          <w:lang w:val="vi-VN"/>
        </w:rPr>
      </w:pPr>
      <w:r w:rsidRPr="002E4DE6">
        <w:rPr>
          <w:sz w:val="28"/>
          <w:lang w:val="vi-VN"/>
        </w:rPr>
        <w:t>c) Nguyên nhân</w:t>
      </w:r>
    </w:p>
    <w:p w14:paraId="4AA70BEE" w14:textId="77777777" w:rsidR="000A4F33" w:rsidRPr="002E4DE6" w:rsidRDefault="000A4F33" w:rsidP="00E447DB">
      <w:pPr>
        <w:pStyle w:val="Vnbnnidung0"/>
        <w:tabs>
          <w:tab w:val="left" w:pos="999"/>
        </w:tabs>
        <w:spacing w:before="120" w:after="120" w:line="380" w:lineRule="exact"/>
        <w:ind w:firstLine="720"/>
        <w:jc w:val="both"/>
        <w:rPr>
          <w:sz w:val="28"/>
          <w:szCs w:val="28"/>
          <w:lang w:val="vi-VN"/>
        </w:rPr>
      </w:pPr>
      <w:r w:rsidRPr="002E4DE6">
        <w:rPr>
          <w:color w:val="000000"/>
          <w:sz w:val="28"/>
          <w:szCs w:val="28"/>
          <w:lang w:val="vi-VN"/>
        </w:rPr>
        <w:t xml:space="preserve">- </w:t>
      </w:r>
      <w:r w:rsidR="003C5D3F" w:rsidRPr="002E4DE6">
        <w:rPr>
          <w:color w:val="000000"/>
          <w:sz w:val="28"/>
          <w:szCs w:val="28"/>
          <w:lang w:val="vi-VN"/>
        </w:rPr>
        <w:t>Người đứng đầu</w:t>
      </w:r>
      <w:r w:rsidRPr="002E4DE6">
        <w:rPr>
          <w:color w:val="000000"/>
          <w:sz w:val="28"/>
          <w:szCs w:val="28"/>
          <w:lang w:val="vi-VN"/>
        </w:rPr>
        <w:t xml:space="preserve"> cấp ủy, </w:t>
      </w:r>
      <w:r w:rsidR="003C5D3F" w:rsidRPr="002E4DE6">
        <w:rPr>
          <w:color w:val="000000"/>
          <w:sz w:val="28"/>
          <w:szCs w:val="28"/>
          <w:lang w:val="vi-VN"/>
        </w:rPr>
        <w:t>chính quyền có nơi</w:t>
      </w:r>
      <w:r w:rsidRPr="002E4DE6">
        <w:rPr>
          <w:color w:val="000000"/>
          <w:sz w:val="28"/>
          <w:szCs w:val="28"/>
          <w:lang w:val="vi-VN"/>
        </w:rPr>
        <w:t xml:space="preserve"> chưa thường xuyên, thiếu chủ động trong chỉ đạo triển khai</w:t>
      </w:r>
      <w:r w:rsidR="003C5D3F" w:rsidRPr="002E4DE6">
        <w:rPr>
          <w:color w:val="000000"/>
          <w:sz w:val="28"/>
          <w:szCs w:val="28"/>
          <w:lang w:val="vi-VN"/>
        </w:rPr>
        <w:t>,</w:t>
      </w:r>
      <w:r w:rsidRPr="002E4DE6">
        <w:rPr>
          <w:color w:val="000000"/>
          <w:sz w:val="28"/>
          <w:szCs w:val="28"/>
          <w:lang w:val="vi-VN"/>
        </w:rPr>
        <w:t xml:space="preserve"> thực hiện Chỉ thị này</w:t>
      </w:r>
      <w:r w:rsidR="00C70EDA" w:rsidRPr="002E4DE6">
        <w:rPr>
          <w:sz w:val="28"/>
          <w:lang w:val="vi-VN"/>
        </w:rPr>
        <w:t>. M</w:t>
      </w:r>
      <w:r w:rsidRPr="002E4DE6">
        <w:rPr>
          <w:sz w:val="28"/>
          <w:lang w:val="vi-VN"/>
        </w:rPr>
        <w:t xml:space="preserve">ột số </w:t>
      </w:r>
      <w:r w:rsidR="003C5D3F" w:rsidRPr="002E4DE6">
        <w:rPr>
          <w:sz w:val="28"/>
          <w:lang w:val="vi-VN"/>
        </w:rPr>
        <w:t>ngành, đoàn thể</w:t>
      </w:r>
      <w:r w:rsidRPr="002E4DE6">
        <w:rPr>
          <w:sz w:val="28"/>
          <w:lang w:val="vi-VN"/>
        </w:rPr>
        <w:t xml:space="preserve"> </w:t>
      </w:r>
      <w:r w:rsidRPr="002E4DE6">
        <w:rPr>
          <w:sz w:val="28"/>
          <w:szCs w:val="28"/>
          <w:lang w:val="vi-VN"/>
        </w:rPr>
        <w:t xml:space="preserve">chưa phát huy vai trò, trách nhiệm </w:t>
      </w:r>
      <w:r w:rsidRPr="002E4DE6">
        <w:rPr>
          <w:sz w:val="28"/>
          <w:lang w:val="vi-VN"/>
        </w:rPr>
        <w:t>trong công tác phòng, chống ma túy, còn xem đó là trách nhiệm của riêng ngành Công an.</w:t>
      </w:r>
    </w:p>
    <w:p w14:paraId="05818BC5" w14:textId="77777777" w:rsidR="000A4F33" w:rsidRPr="002E4DE6" w:rsidRDefault="000A4F33" w:rsidP="00E447DB">
      <w:pPr>
        <w:pStyle w:val="Vnbnnidung0"/>
        <w:tabs>
          <w:tab w:val="left" w:pos="999"/>
        </w:tabs>
        <w:spacing w:before="120" w:after="120" w:line="380" w:lineRule="exact"/>
        <w:ind w:firstLine="720"/>
        <w:jc w:val="both"/>
        <w:rPr>
          <w:sz w:val="28"/>
          <w:szCs w:val="28"/>
          <w:lang w:val="vi-VN"/>
        </w:rPr>
      </w:pPr>
      <w:r w:rsidRPr="002E4DE6">
        <w:rPr>
          <w:sz w:val="28"/>
          <w:szCs w:val="28"/>
          <w:lang w:val="vi-VN"/>
        </w:rPr>
        <w:t>- Số lượng người nghiện ma túy trên địa bàn nhiều nhưng tỉnh Hậu Giang chưa có cơ sở cai nghiện ma túy bắt buộc</w:t>
      </w:r>
      <w:r w:rsidR="00B26D46" w:rsidRPr="002E4DE6">
        <w:rPr>
          <w:sz w:val="28"/>
          <w:szCs w:val="28"/>
          <w:lang w:val="vi-VN"/>
        </w:rPr>
        <w:t xml:space="preserve">; từ đó số lượng </w:t>
      </w:r>
      <w:r w:rsidR="00B26D46" w:rsidRPr="002E4DE6">
        <w:rPr>
          <w:color w:val="000000"/>
          <w:sz w:val="28"/>
          <w:szCs w:val="28"/>
          <w:lang w:val="vi-VN"/>
        </w:rPr>
        <w:t xml:space="preserve">người nghiện </w:t>
      </w:r>
      <w:r w:rsidR="00B26D46" w:rsidRPr="002E4DE6">
        <w:rPr>
          <w:sz w:val="28"/>
          <w:szCs w:val="28"/>
          <w:lang w:val="vi-VN"/>
        </w:rPr>
        <w:t xml:space="preserve">ngoài xã hội còn nhiều, tiềm ẩn nguy cơ </w:t>
      </w:r>
      <w:r w:rsidR="000021AE" w:rsidRPr="002E4DE6">
        <w:rPr>
          <w:sz w:val="28"/>
          <w:szCs w:val="28"/>
          <w:lang w:val="vi-VN"/>
        </w:rPr>
        <w:t>vi phạm pháp luật</w:t>
      </w:r>
      <w:r w:rsidR="00B26D46" w:rsidRPr="002E4DE6">
        <w:rPr>
          <w:sz w:val="28"/>
          <w:szCs w:val="28"/>
          <w:lang w:val="vi-VN"/>
        </w:rPr>
        <w:t>.</w:t>
      </w:r>
      <w:r w:rsidR="00FA35CD" w:rsidRPr="002E4DE6">
        <w:rPr>
          <w:sz w:val="28"/>
          <w:szCs w:val="28"/>
          <w:lang w:val="vi-VN"/>
        </w:rPr>
        <w:t xml:space="preserve"> C</w:t>
      </w:r>
      <w:r w:rsidRPr="002E4DE6">
        <w:rPr>
          <w:sz w:val="28"/>
          <w:szCs w:val="28"/>
          <w:lang w:val="vi-VN"/>
        </w:rPr>
        <w:t>ác cơ sở</w:t>
      </w:r>
      <w:r w:rsidR="003C5D3F" w:rsidRPr="002E4DE6">
        <w:rPr>
          <w:sz w:val="28"/>
          <w:szCs w:val="28"/>
          <w:lang w:val="vi-VN"/>
        </w:rPr>
        <w:t xml:space="preserve"> cai nghiện tự nguyện còn </w:t>
      </w:r>
      <w:r w:rsidRPr="002E4DE6">
        <w:rPr>
          <w:sz w:val="28"/>
          <w:szCs w:val="28"/>
          <w:lang w:val="vi-VN"/>
        </w:rPr>
        <w:t>thiếu thốn về cơ sở vật chất, hạ tầng để triển khai đầy đủ các giai đoạn điều trị theo quy định của Bộ Y tế.</w:t>
      </w:r>
    </w:p>
    <w:p w14:paraId="55DBC408" w14:textId="77777777" w:rsidR="004C562C" w:rsidRPr="002E4DE6" w:rsidRDefault="002720AE" w:rsidP="000D3BD3">
      <w:pPr>
        <w:pStyle w:val="Vnbnnidung0"/>
        <w:tabs>
          <w:tab w:val="left" w:pos="999"/>
        </w:tabs>
        <w:spacing w:before="120" w:after="120" w:line="360" w:lineRule="exact"/>
        <w:ind w:firstLine="720"/>
        <w:jc w:val="both"/>
        <w:rPr>
          <w:b/>
          <w:sz w:val="28"/>
          <w:lang w:val="vi-VN"/>
        </w:rPr>
      </w:pPr>
      <w:r w:rsidRPr="002E4DE6">
        <w:rPr>
          <w:b/>
          <w:sz w:val="28"/>
          <w:lang w:val="vi-VN"/>
        </w:rPr>
        <w:t>3</w:t>
      </w:r>
      <w:r w:rsidR="004C562C" w:rsidRPr="002E4DE6">
        <w:rPr>
          <w:b/>
          <w:sz w:val="28"/>
          <w:lang w:val="vi-VN"/>
        </w:rPr>
        <w:t>. Bài học kinh nghiệm</w:t>
      </w:r>
    </w:p>
    <w:p w14:paraId="6AFC3AF9" w14:textId="77777777" w:rsidR="003C5D3F" w:rsidRPr="002E4DE6" w:rsidRDefault="003C5D3F" w:rsidP="000D3BD3">
      <w:pPr>
        <w:pStyle w:val="Vnbnnidung0"/>
        <w:spacing w:before="120" w:after="120" w:line="360" w:lineRule="exact"/>
        <w:ind w:firstLine="720"/>
        <w:jc w:val="both"/>
        <w:rPr>
          <w:sz w:val="28"/>
          <w:szCs w:val="28"/>
          <w:lang w:val="vi-VN"/>
        </w:rPr>
      </w:pPr>
      <w:r w:rsidRPr="002E4DE6">
        <w:rPr>
          <w:sz w:val="28"/>
          <w:szCs w:val="28"/>
          <w:lang w:val="vi-VN"/>
        </w:rPr>
        <w:t>-Nhận thức đầy đủ, toàn diện về công tác lãnh đạo, tác hại và đấu tranh phòng, chống ma túy. Triển khai kịp thời các văn bản chỉ đạo của cấp trên và ban hành các văn bản thực hiện phù hợp với đặc điểm tình hình địa phương.</w:t>
      </w:r>
    </w:p>
    <w:p w14:paraId="696F5B04" w14:textId="77777777" w:rsidR="004C562C" w:rsidRPr="002E4DE6" w:rsidRDefault="004C562C" w:rsidP="000D3BD3">
      <w:pPr>
        <w:pStyle w:val="Vnbnnidung0"/>
        <w:spacing w:before="120" w:after="120" w:line="360" w:lineRule="exact"/>
        <w:ind w:firstLine="720"/>
        <w:jc w:val="both"/>
        <w:rPr>
          <w:sz w:val="28"/>
          <w:szCs w:val="28"/>
          <w:lang w:val="vi-VN"/>
        </w:rPr>
      </w:pPr>
      <w:r w:rsidRPr="002E4DE6">
        <w:rPr>
          <w:sz w:val="28"/>
          <w:szCs w:val="28"/>
          <w:lang w:val="vi-VN"/>
        </w:rPr>
        <w:t>-</w:t>
      </w:r>
      <w:r w:rsidRPr="002E4DE6">
        <w:rPr>
          <w:i/>
          <w:sz w:val="28"/>
          <w:szCs w:val="28"/>
          <w:lang w:val="vi-VN"/>
        </w:rPr>
        <w:t xml:space="preserve"> </w:t>
      </w:r>
      <w:r w:rsidRPr="002E4DE6">
        <w:rPr>
          <w:sz w:val="28"/>
          <w:szCs w:val="28"/>
          <w:lang w:val="vi-VN"/>
        </w:rPr>
        <w:t xml:space="preserve">Công tác phòng, chống ma túy </w:t>
      </w:r>
      <w:r w:rsidR="003C5D3F" w:rsidRPr="002E4DE6">
        <w:rPr>
          <w:sz w:val="28"/>
          <w:szCs w:val="28"/>
          <w:lang w:val="vi-VN"/>
        </w:rPr>
        <w:t>cần sự vào cuộc đồng bộ</w:t>
      </w:r>
      <w:r w:rsidRPr="002E4DE6">
        <w:rPr>
          <w:sz w:val="28"/>
          <w:szCs w:val="28"/>
          <w:lang w:val="vi-VN"/>
        </w:rPr>
        <w:t xml:space="preserve"> của cả hệ thống chính trị</w:t>
      </w:r>
      <w:r w:rsidR="003C5D3F" w:rsidRPr="002E4DE6">
        <w:rPr>
          <w:sz w:val="28"/>
          <w:szCs w:val="28"/>
          <w:lang w:val="vi-VN"/>
        </w:rPr>
        <w:t>, nhất là</w:t>
      </w:r>
      <w:r w:rsidRPr="002E4DE6">
        <w:rPr>
          <w:sz w:val="28"/>
          <w:szCs w:val="28"/>
          <w:lang w:val="vi-VN"/>
        </w:rPr>
        <w:t xml:space="preserve"> sự lãnh đạo</w:t>
      </w:r>
      <w:r w:rsidR="003C5D3F" w:rsidRPr="002E4DE6">
        <w:rPr>
          <w:sz w:val="28"/>
          <w:szCs w:val="28"/>
          <w:lang w:val="vi-VN"/>
        </w:rPr>
        <w:t xml:space="preserve"> của cấp ủy đảng các cấp</w:t>
      </w:r>
      <w:r w:rsidRPr="002E4DE6">
        <w:rPr>
          <w:sz w:val="28"/>
          <w:szCs w:val="28"/>
          <w:lang w:val="vi-VN"/>
        </w:rPr>
        <w:t>. Quá trình triển khai thực hiện cần chỉ đạo sâu sát, kịp thời, tăng cường công tác kiểm tra, hướng d</w:t>
      </w:r>
      <w:r w:rsidR="003C5D3F" w:rsidRPr="002E4DE6">
        <w:rPr>
          <w:sz w:val="28"/>
          <w:szCs w:val="28"/>
          <w:lang w:val="vi-VN"/>
        </w:rPr>
        <w:t>ẫn;</w:t>
      </w:r>
      <w:r w:rsidRPr="002E4DE6">
        <w:rPr>
          <w:sz w:val="28"/>
          <w:szCs w:val="28"/>
          <w:lang w:val="vi-VN"/>
        </w:rPr>
        <w:t xml:space="preserve"> đồng thời nâng cao hiệu quả hoạt động của Ban Chỉ đạo 138 các cấp.</w:t>
      </w:r>
    </w:p>
    <w:p w14:paraId="70038C54" w14:textId="77777777" w:rsidR="004C562C" w:rsidRPr="002E4DE6" w:rsidRDefault="004C562C" w:rsidP="000D3BD3">
      <w:pPr>
        <w:pStyle w:val="Vnbnnidung0"/>
        <w:tabs>
          <w:tab w:val="left" w:pos="1172"/>
        </w:tabs>
        <w:spacing w:before="120" w:after="120" w:line="360" w:lineRule="exact"/>
        <w:ind w:firstLine="720"/>
        <w:jc w:val="both"/>
        <w:rPr>
          <w:sz w:val="28"/>
          <w:szCs w:val="28"/>
          <w:lang w:val="vi-VN"/>
        </w:rPr>
      </w:pPr>
      <w:r w:rsidRPr="002E4DE6">
        <w:rPr>
          <w:sz w:val="28"/>
          <w:szCs w:val="28"/>
          <w:lang w:val="vi-VN"/>
        </w:rPr>
        <w:t>-</w:t>
      </w:r>
      <w:r w:rsidRPr="002E4DE6">
        <w:rPr>
          <w:i/>
          <w:sz w:val="28"/>
          <w:szCs w:val="28"/>
          <w:lang w:val="vi-VN"/>
        </w:rPr>
        <w:t xml:space="preserve"> </w:t>
      </w:r>
      <w:r w:rsidRPr="002E4DE6">
        <w:rPr>
          <w:sz w:val="28"/>
          <w:szCs w:val="28"/>
          <w:lang w:val="vi-VN"/>
        </w:rPr>
        <w:t xml:space="preserve">Công tác tuyên truyền cần được tiến hành thường xuyên, liên tục, với nhiều hình thức phong phú, đa dạng, phù hợp với từng loại đối tượng và địa bàn cụ thể. Thường xuyên </w:t>
      </w:r>
      <w:r w:rsidR="003C5D3F" w:rsidRPr="002E4DE6">
        <w:rPr>
          <w:sz w:val="28"/>
          <w:szCs w:val="28"/>
          <w:lang w:val="vi-VN"/>
        </w:rPr>
        <w:t xml:space="preserve">xây dựng, củng cố, </w:t>
      </w:r>
      <w:r w:rsidRPr="002E4DE6">
        <w:rPr>
          <w:sz w:val="28"/>
          <w:szCs w:val="28"/>
          <w:lang w:val="vi-VN"/>
        </w:rPr>
        <w:t>nhân rộng mô hình, điển hình tiên tiến, kịp thời biểu dương, khen thưởng những cá nhân, tổ chức có thành tích xuất sắc trong phòng, chống ma túy.</w:t>
      </w:r>
    </w:p>
    <w:p w14:paraId="532B7796" w14:textId="77777777" w:rsidR="004C562C" w:rsidRPr="00AC7152" w:rsidRDefault="004C562C" w:rsidP="000D3BD3">
      <w:pPr>
        <w:pStyle w:val="Vnbnnidung0"/>
        <w:tabs>
          <w:tab w:val="left" w:pos="1172"/>
        </w:tabs>
        <w:spacing w:before="120" w:after="120" w:line="360" w:lineRule="exact"/>
        <w:ind w:firstLine="720"/>
        <w:jc w:val="both"/>
        <w:rPr>
          <w:sz w:val="28"/>
          <w:szCs w:val="28"/>
          <w:lang w:val="vi-VN"/>
        </w:rPr>
      </w:pPr>
      <w:r w:rsidRPr="00AC7152">
        <w:rPr>
          <w:sz w:val="28"/>
          <w:szCs w:val="28"/>
          <w:lang w:val="vi-VN"/>
        </w:rPr>
        <w:t>- Tăng cường công tác đấu tranh chống tội phạm ma túy, kết hợp chặt chẽ giữa phòng và chống, giữa giảm cung, giảm cầu và giảm tác hại của ma túy. Áp dụng đồng bộ các hình thức cai nghiện ma túy phù hợp với quy định pháp luật và điều kiện thực tế của địa phương, đồng thời quản lý chặt người nghi</w:t>
      </w:r>
      <w:r w:rsidR="00B63F98" w:rsidRPr="00AC7152">
        <w:rPr>
          <w:sz w:val="28"/>
          <w:szCs w:val="28"/>
          <w:lang w:val="vi-VN"/>
        </w:rPr>
        <w:t>ện ngoài xã hội</w:t>
      </w:r>
      <w:r w:rsidRPr="00AC7152">
        <w:rPr>
          <w:sz w:val="28"/>
          <w:szCs w:val="28"/>
          <w:lang w:val="vi-VN"/>
        </w:rPr>
        <w:t xml:space="preserve">. </w:t>
      </w:r>
    </w:p>
    <w:p w14:paraId="4597A61C" w14:textId="77777777" w:rsidR="004C562C" w:rsidRPr="002E4DE6" w:rsidRDefault="004C562C" w:rsidP="000D3BD3">
      <w:pPr>
        <w:pStyle w:val="Vnbnnidung0"/>
        <w:tabs>
          <w:tab w:val="left" w:pos="1167"/>
        </w:tabs>
        <w:spacing w:before="120" w:after="120" w:line="360" w:lineRule="exact"/>
        <w:ind w:firstLine="720"/>
        <w:jc w:val="both"/>
        <w:rPr>
          <w:sz w:val="28"/>
          <w:szCs w:val="28"/>
          <w:highlight w:val="yellow"/>
          <w:lang w:val="vi-VN"/>
        </w:rPr>
      </w:pPr>
      <w:r w:rsidRPr="002E4DE6">
        <w:rPr>
          <w:sz w:val="28"/>
          <w:szCs w:val="28"/>
          <w:lang w:val="vi-VN"/>
        </w:rPr>
        <w:t xml:space="preserve">- Quan tâm đầu tư về nguồn lực, hỗ trợ, kiện toàn về tổ chức bộ máy phòng, chống ma túy, </w:t>
      </w:r>
      <w:r w:rsidR="00B63F98" w:rsidRPr="002E4DE6">
        <w:rPr>
          <w:sz w:val="28"/>
          <w:szCs w:val="28"/>
          <w:lang w:val="vi-VN"/>
        </w:rPr>
        <w:t xml:space="preserve">nhất là lực lượng chuyên trách cần </w:t>
      </w:r>
      <w:r w:rsidRPr="002E4DE6">
        <w:rPr>
          <w:sz w:val="28"/>
          <w:szCs w:val="28"/>
          <w:lang w:val="vi-VN"/>
        </w:rPr>
        <w:t xml:space="preserve">có trình độ chuyên sâu, bản lĩnh chính trị vững vàng, được đầu tư trang thiết bị, phương tiện, máy móc, công nghệ tiên tiến trong đấu tranh chống tội phạm ma túy. Bên cạnh đó, bố trí kinh phí thỏa đáng, kịp thời </w:t>
      </w:r>
      <w:r w:rsidR="009674E9" w:rsidRPr="002E4DE6">
        <w:rPr>
          <w:sz w:val="28"/>
          <w:szCs w:val="28"/>
          <w:lang w:val="vi-VN"/>
        </w:rPr>
        <w:t>phục vụ</w:t>
      </w:r>
      <w:r w:rsidRPr="002E4DE6">
        <w:rPr>
          <w:sz w:val="28"/>
          <w:szCs w:val="28"/>
          <w:lang w:val="vi-VN"/>
        </w:rPr>
        <w:t xml:space="preserve"> công tác phòng, chống ma túy là điều kiện rất quan trọng đảm bảo hiệu quả công tác này.</w:t>
      </w:r>
    </w:p>
    <w:p w14:paraId="65CC5A3C" w14:textId="77777777" w:rsidR="004C562C" w:rsidRPr="002E4DE6" w:rsidRDefault="004C562C" w:rsidP="000507F4">
      <w:pPr>
        <w:pStyle w:val="Vnbnnidung0"/>
        <w:tabs>
          <w:tab w:val="left" w:pos="1172"/>
        </w:tabs>
        <w:spacing w:after="0" w:line="240" w:lineRule="auto"/>
        <w:ind w:firstLine="0"/>
        <w:jc w:val="center"/>
        <w:rPr>
          <w:b/>
          <w:sz w:val="28"/>
          <w:szCs w:val="28"/>
          <w:lang w:val="vi-VN"/>
        </w:rPr>
      </w:pPr>
      <w:r w:rsidRPr="002E4DE6">
        <w:rPr>
          <w:b/>
          <w:sz w:val="28"/>
          <w:szCs w:val="28"/>
          <w:lang w:val="vi-VN"/>
        </w:rPr>
        <w:t>Phần thứ hai</w:t>
      </w:r>
    </w:p>
    <w:p w14:paraId="6BAE965F" w14:textId="77777777" w:rsidR="004C562C" w:rsidRPr="002E4DE6" w:rsidRDefault="004C562C" w:rsidP="000507F4">
      <w:pPr>
        <w:pStyle w:val="Vnbnnidung0"/>
        <w:tabs>
          <w:tab w:val="left" w:pos="1172"/>
        </w:tabs>
        <w:spacing w:after="0" w:line="240" w:lineRule="auto"/>
        <w:ind w:firstLine="0"/>
        <w:jc w:val="center"/>
        <w:rPr>
          <w:b/>
          <w:sz w:val="28"/>
          <w:szCs w:val="28"/>
          <w:lang w:val="vi-VN"/>
        </w:rPr>
      </w:pPr>
      <w:r w:rsidRPr="002E4DE6">
        <w:rPr>
          <w:b/>
          <w:sz w:val="28"/>
          <w:szCs w:val="28"/>
          <w:lang w:val="vi-VN"/>
        </w:rPr>
        <w:t>MỘT SỐ NHIỆM VỤ TRỌNG TÂM</w:t>
      </w:r>
    </w:p>
    <w:p w14:paraId="23CBADE7" w14:textId="77777777" w:rsidR="004C562C" w:rsidRPr="002E4DE6" w:rsidRDefault="004C562C" w:rsidP="00865A39">
      <w:pPr>
        <w:pStyle w:val="Vnbnnidung0"/>
        <w:tabs>
          <w:tab w:val="left" w:pos="1172"/>
        </w:tabs>
        <w:spacing w:before="120" w:after="120" w:line="340" w:lineRule="exact"/>
        <w:ind w:firstLine="720"/>
        <w:jc w:val="both"/>
        <w:rPr>
          <w:b/>
          <w:sz w:val="28"/>
          <w:szCs w:val="28"/>
          <w:lang w:val="vi-VN"/>
        </w:rPr>
      </w:pPr>
      <w:r w:rsidRPr="002E4DE6">
        <w:rPr>
          <w:b/>
          <w:sz w:val="28"/>
          <w:szCs w:val="28"/>
          <w:lang w:val="vi-VN"/>
        </w:rPr>
        <w:t>1. Dự báo tình hình tội phạm và tệ nạn ma túy trong thời gian tới</w:t>
      </w:r>
    </w:p>
    <w:p w14:paraId="57DB4644" w14:textId="77777777" w:rsidR="0018124E" w:rsidRPr="002E4DE6" w:rsidRDefault="00E13D46" w:rsidP="00234698">
      <w:pPr>
        <w:pStyle w:val="Vnbnnidung0"/>
        <w:tabs>
          <w:tab w:val="left" w:pos="1172"/>
        </w:tabs>
        <w:spacing w:before="120" w:after="120" w:line="340" w:lineRule="exact"/>
        <w:ind w:firstLine="720"/>
        <w:jc w:val="both"/>
        <w:rPr>
          <w:sz w:val="28"/>
          <w:szCs w:val="28"/>
          <w:lang w:val="vi-VN"/>
        </w:rPr>
      </w:pPr>
      <w:r w:rsidRPr="002E4DE6">
        <w:rPr>
          <w:sz w:val="28"/>
          <w:szCs w:val="28"/>
          <w:lang w:val="vi-VN"/>
        </w:rPr>
        <w:t xml:space="preserve">Thời gian tới, tình hình phát triển kinh tế, xã hội tỉnh ta diễn ra mạnh mẽ hơn, kéo theo đó là tình hình tội phạm và tệ nạn ma túy diễn biến phức tạp, nhất là </w:t>
      </w:r>
      <w:r w:rsidR="0018124E" w:rsidRPr="002E4DE6">
        <w:rPr>
          <w:sz w:val="28"/>
          <w:szCs w:val="28"/>
          <w:lang w:val="vi-VN"/>
        </w:rPr>
        <w:t xml:space="preserve">số người nghiện, người sử dụng </w:t>
      </w:r>
      <w:r w:rsidR="00D9472D" w:rsidRPr="002E4DE6">
        <w:rPr>
          <w:sz w:val="28"/>
          <w:szCs w:val="28"/>
          <w:lang w:val="vi-VN"/>
        </w:rPr>
        <w:t xml:space="preserve">trái phép chất </w:t>
      </w:r>
      <w:r w:rsidR="0018124E" w:rsidRPr="002E4DE6">
        <w:rPr>
          <w:sz w:val="28"/>
          <w:szCs w:val="28"/>
          <w:lang w:val="vi-VN"/>
        </w:rPr>
        <w:t xml:space="preserve">ma túy </w:t>
      </w:r>
      <w:r w:rsidRPr="002E4DE6">
        <w:rPr>
          <w:sz w:val="28"/>
          <w:szCs w:val="28"/>
          <w:lang w:val="vi-VN"/>
        </w:rPr>
        <w:t>sẽ gây ảnh hưởng</w:t>
      </w:r>
      <w:r w:rsidR="00C97A70" w:rsidRPr="002E4DE6">
        <w:rPr>
          <w:sz w:val="28"/>
          <w:szCs w:val="28"/>
          <w:lang w:val="vi-VN"/>
        </w:rPr>
        <w:t xml:space="preserve"> tiêu cực</w:t>
      </w:r>
      <w:r w:rsidRPr="002E4DE6">
        <w:rPr>
          <w:sz w:val="28"/>
          <w:szCs w:val="28"/>
          <w:lang w:val="vi-VN"/>
        </w:rPr>
        <w:t xml:space="preserve"> đến tình hình hình an ninh, trật tự nếu không được quản lý, giáo dục, ngăn chặn có hiệu quả. Hành vi</w:t>
      </w:r>
      <w:r w:rsidR="0018124E" w:rsidRPr="002E4DE6">
        <w:rPr>
          <w:sz w:val="28"/>
          <w:szCs w:val="28"/>
          <w:lang w:val="vi-VN"/>
        </w:rPr>
        <w:t xml:space="preserve"> mua bán, vận chuyển, tàng trữ, chứa chấp, tổ chức sử dụng trái phép chất ma túy trên các tuyến, địa bàn trọng điểm và tại các cơ sở </w:t>
      </w:r>
      <w:r w:rsidRPr="002E4DE6">
        <w:rPr>
          <w:sz w:val="28"/>
          <w:szCs w:val="28"/>
          <w:lang w:val="vi-VN"/>
        </w:rPr>
        <w:t>lưu trú, karaoke</w:t>
      </w:r>
      <w:r w:rsidR="0018124E" w:rsidRPr="002E4DE6">
        <w:rPr>
          <w:sz w:val="28"/>
          <w:szCs w:val="28"/>
          <w:lang w:val="vi-VN"/>
        </w:rPr>
        <w:t xml:space="preserve"> sẽ tiếp tục gia tăng hoạt động. </w:t>
      </w:r>
      <w:r w:rsidR="002E533B" w:rsidRPr="002E4DE6">
        <w:rPr>
          <w:sz w:val="28"/>
          <w:szCs w:val="28"/>
          <w:lang w:val="vi-VN"/>
        </w:rPr>
        <w:t>Các đ</w:t>
      </w:r>
      <w:r w:rsidR="0018124E" w:rsidRPr="002E4DE6">
        <w:rPr>
          <w:sz w:val="28"/>
          <w:szCs w:val="28"/>
          <w:lang w:val="vi-VN"/>
        </w:rPr>
        <w:t xml:space="preserve">ối tượng </w:t>
      </w:r>
      <w:r w:rsidR="002E533B" w:rsidRPr="002E4DE6">
        <w:rPr>
          <w:sz w:val="28"/>
          <w:szCs w:val="28"/>
          <w:lang w:val="vi-VN"/>
        </w:rPr>
        <w:t>ngoài địa bàn tiếp tục móc nối với đối tượng trong tỉnh để rủ rê, lôi kéo, xúi giục người khác thực hiện hành vi vi phạm liên quan đến ma túy</w:t>
      </w:r>
      <w:r w:rsidR="00C97A70" w:rsidRPr="002E4DE6">
        <w:rPr>
          <w:sz w:val="28"/>
          <w:szCs w:val="28"/>
          <w:lang w:val="vi-VN"/>
        </w:rPr>
        <w:t>; các đối tượng sẽ lợi dụng môi trường không gian mạng để thực hiện các giao dịch mua bán ma túy. Nhiều loại ma túy mới sẽ xuất hiện trên địa bàn, nhất là các loại</w:t>
      </w:r>
      <w:r w:rsidR="002E533B" w:rsidRPr="002E4DE6">
        <w:rPr>
          <w:sz w:val="28"/>
          <w:szCs w:val="28"/>
          <w:lang w:val="vi-VN"/>
        </w:rPr>
        <w:t xml:space="preserve"> ma túy “núp bóng” dưới dạng </w:t>
      </w:r>
      <w:r w:rsidR="00C97A70" w:rsidRPr="002E4DE6">
        <w:rPr>
          <w:sz w:val="28"/>
          <w:szCs w:val="28"/>
          <w:lang w:val="vi-VN"/>
        </w:rPr>
        <w:t>thực phẩm</w:t>
      </w:r>
      <w:r w:rsidR="002E533B" w:rsidRPr="002E4DE6">
        <w:rPr>
          <w:sz w:val="28"/>
          <w:szCs w:val="28"/>
          <w:lang w:val="vi-VN"/>
        </w:rPr>
        <w:t xml:space="preserve"> </w:t>
      </w:r>
      <w:r w:rsidR="00C97A70" w:rsidRPr="002E4DE6">
        <w:rPr>
          <w:sz w:val="28"/>
          <w:szCs w:val="28"/>
          <w:lang w:val="vi-VN"/>
        </w:rPr>
        <w:t xml:space="preserve">sẽ xuất hiện ngày càng nhiều </w:t>
      </w:r>
      <w:r w:rsidR="002E533B" w:rsidRPr="002E4DE6">
        <w:rPr>
          <w:sz w:val="28"/>
          <w:szCs w:val="28"/>
          <w:lang w:val="vi-VN"/>
        </w:rPr>
        <w:t>nếu không được kiểm soát, phát hiện kịp thời</w:t>
      </w:r>
      <w:r w:rsidR="0018124E" w:rsidRPr="002E4DE6">
        <w:rPr>
          <w:sz w:val="28"/>
          <w:szCs w:val="28"/>
          <w:lang w:val="vi-VN"/>
        </w:rPr>
        <w:t>.</w:t>
      </w:r>
    </w:p>
    <w:p w14:paraId="12238642" w14:textId="77777777" w:rsidR="0018124E" w:rsidRPr="002E4DE6" w:rsidRDefault="0018124E" w:rsidP="00234698">
      <w:pPr>
        <w:pStyle w:val="Vnbnnidung0"/>
        <w:tabs>
          <w:tab w:val="left" w:pos="1172"/>
        </w:tabs>
        <w:spacing w:before="120" w:after="120" w:line="340" w:lineRule="exact"/>
        <w:ind w:firstLine="720"/>
        <w:jc w:val="both"/>
        <w:rPr>
          <w:b/>
          <w:sz w:val="28"/>
          <w:szCs w:val="28"/>
          <w:lang w:val="vi-VN"/>
        </w:rPr>
      </w:pPr>
      <w:r w:rsidRPr="002E4DE6">
        <w:rPr>
          <w:b/>
          <w:sz w:val="28"/>
          <w:szCs w:val="28"/>
          <w:lang w:val="vi-VN"/>
        </w:rPr>
        <w:t>2. Một số nhiệm vụ trọng tâm</w:t>
      </w:r>
    </w:p>
    <w:p w14:paraId="77E24680" w14:textId="77777777" w:rsidR="0018124E" w:rsidRPr="002E4DE6" w:rsidRDefault="0018124E" w:rsidP="00234698">
      <w:pPr>
        <w:spacing w:before="120" w:after="120" w:line="340" w:lineRule="exact"/>
        <w:ind w:firstLine="720"/>
        <w:jc w:val="both"/>
        <w:rPr>
          <w:lang w:val="vi-VN"/>
        </w:rPr>
      </w:pPr>
      <w:r w:rsidRPr="002E4DE6">
        <w:rPr>
          <w:lang w:val="vi-VN"/>
        </w:rPr>
        <w:t xml:space="preserve">- </w:t>
      </w:r>
      <w:r w:rsidR="001B7D1F" w:rsidRPr="002E4DE6">
        <w:rPr>
          <w:lang w:val="vi-VN"/>
        </w:rPr>
        <w:t>Tiếp tục h</w:t>
      </w:r>
      <w:r w:rsidRPr="002E4DE6">
        <w:rPr>
          <w:lang w:val="vi-VN"/>
        </w:rPr>
        <w:t>uy động sức mạnh tổng hợp của hệ thống chính trị và toàn dân tiếp tục thực hiện Chương trình số 250-CT/TW của Tỉnh ủy</w:t>
      </w:r>
      <w:r w:rsidR="001B7D1F" w:rsidRPr="002E4DE6">
        <w:rPr>
          <w:lang w:val="vi-VN"/>
        </w:rPr>
        <w:t xml:space="preserve"> về thực hiện Chỉ thị 36-CT/</w:t>
      </w:r>
      <w:r w:rsidRPr="002E4DE6">
        <w:rPr>
          <w:lang w:val="vi-VN"/>
        </w:rPr>
        <w:t>TW, gắn với các nhiệm vụ chính trị, kinh tế - xã hội, bảo đảm an ninh, trật tự của địa phương. Hằng năm, chỉ đạo cấp ủy, tổ chức đảng, chính quyền, Mặt trận Tổ quốc và các đoàn thể chính trị - xã hội các cấp xây dựng chương trình, kế hoạch lãnh đạo, chỉ đạo thực hiện nhiệm vụ phòng, chống ma túy theo chức năng, nhiệm vụ được giao.</w:t>
      </w:r>
      <w:r w:rsidR="001E5661" w:rsidRPr="002E4DE6">
        <w:rPr>
          <w:lang w:val="vi-VN"/>
        </w:rPr>
        <w:t xml:space="preserve"> </w:t>
      </w:r>
      <w:r w:rsidR="00CF0EF3" w:rsidRPr="002E4DE6">
        <w:rPr>
          <w:lang w:val="vi-VN"/>
        </w:rPr>
        <w:t>Nâng cao nhận thức, vai trò, trách nhiệm của người đứng đầu</w:t>
      </w:r>
      <w:r w:rsidR="0022321A" w:rsidRPr="002E4DE6">
        <w:rPr>
          <w:lang w:val="vi-VN"/>
        </w:rPr>
        <w:t xml:space="preserve"> và mỗi cán bộ, đảng viên trong phòng, chống ma túy. Tích cực nghiên cứu, tham gia đóng góp, xây dựng</w:t>
      </w:r>
      <w:r w:rsidR="00A51914" w:rsidRPr="002E4DE6">
        <w:rPr>
          <w:lang w:val="vi-VN"/>
        </w:rPr>
        <w:t>, hoàn thiện</w:t>
      </w:r>
      <w:r w:rsidR="0022321A" w:rsidRPr="002E4DE6">
        <w:rPr>
          <w:lang w:val="vi-VN"/>
        </w:rPr>
        <w:t xml:space="preserve"> </w:t>
      </w:r>
      <w:r w:rsidR="00E24598" w:rsidRPr="002E4DE6">
        <w:rPr>
          <w:lang w:val="vi-VN"/>
        </w:rPr>
        <w:t>pháp luật, cơ chế, chính sách, tạo hành lang pháp lý vững chắc cho lực lượng chuyên trách phòng, chống ma túy thực hiện</w:t>
      </w:r>
      <w:r w:rsidR="009B3D4A" w:rsidRPr="002E4DE6">
        <w:rPr>
          <w:lang w:val="vi-VN"/>
        </w:rPr>
        <w:t xml:space="preserve"> tốt</w:t>
      </w:r>
      <w:r w:rsidR="00E24598" w:rsidRPr="002E4DE6">
        <w:rPr>
          <w:lang w:val="vi-VN"/>
        </w:rPr>
        <w:t xml:space="preserve"> nhiệm vụ</w:t>
      </w:r>
      <w:r w:rsidR="009B3D4A" w:rsidRPr="002E4DE6">
        <w:rPr>
          <w:lang w:val="vi-VN"/>
        </w:rPr>
        <w:t xml:space="preserve"> được giao</w:t>
      </w:r>
      <w:r w:rsidR="00E24598" w:rsidRPr="002E4DE6">
        <w:rPr>
          <w:lang w:val="vi-VN"/>
        </w:rPr>
        <w:t>.</w:t>
      </w:r>
      <w:r w:rsidR="000E0025" w:rsidRPr="002E4DE6">
        <w:rPr>
          <w:lang w:val="vi-VN"/>
        </w:rPr>
        <w:t xml:space="preserve"> Nâng cao hiệu quả phối hợp với các sở, ban, ngành, Mặt trận Tổ quốc và các đoàn thể chính trị - xã hội trong </w:t>
      </w:r>
      <w:r w:rsidR="000E0025" w:rsidRPr="002E4DE6">
        <w:rPr>
          <w:spacing w:val="-2"/>
          <w:lang w:val="vi-VN"/>
        </w:rPr>
        <w:t>công tác phòng, chống và kiểm soát ma túy.</w:t>
      </w:r>
    </w:p>
    <w:p w14:paraId="3EB78301" w14:textId="77777777" w:rsidR="0018124E" w:rsidRPr="002E4DE6" w:rsidRDefault="0018124E" w:rsidP="00234698">
      <w:pPr>
        <w:pStyle w:val="Vnbnnidung0"/>
        <w:spacing w:before="120" w:after="120" w:line="340" w:lineRule="exact"/>
        <w:ind w:firstLine="720"/>
        <w:jc w:val="both"/>
        <w:rPr>
          <w:sz w:val="28"/>
          <w:szCs w:val="28"/>
          <w:lang w:val="vi-VN"/>
        </w:rPr>
      </w:pPr>
      <w:r w:rsidRPr="002E4DE6">
        <w:rPr>
          <w:sz w:val="28"/>
          <w:szCs w:val="28"/>
          <w:lang w:val="vi-VN"/>
        </w:rPr>
        <w:t xml:space="preserve">- </w:t>
      </w:r>
      <w:r w:rsidR="00F8793B" w:rsidRPr="002E4DE6">
        <w:rPr>
          <w:sz w:val="28"/>
          <w:szCs w:val="28"/>
          <w:lang w:val="vi-VN"/>
        </w:rPr>
        <w:t xml:space="preserve">Tăng cường công tác tuyên truyền nâng cao nhận thức, cảnh báo toàn xã hội, nhất là thanh thiếu niên về hiểm họa ma túy. </w:t>
      </w:r>
      <w:r w:rsidR="00136CD4" w:rsidRPr="002E4DE6">
        <w:rPr>
          <w:sz w:val="28"/>
          <w:szCs w:val="28"/>
          <w:lang w:val="vi-VN"/>
        </w:rPr>
        <w:t>Thường xuyên đổi mới hình thức</w:t>
      </w:r>
      <w:r w:rsidRPr="002E4DE6">
        <w:rPr>
          <w:sz w:val="28"/>
          <w:szCs w:val="28"/>
          <w:lang w:val="vi-VN"/>
        </w:rPr>
        <w:t xml:space="preserve"> tuyên truyền</w:t>
      </w:r>
      <w:r w:rsidR="00136CD4" w:rsidRPr="002E4DE6">
        <w:rPr>
          <w:sz w:val="28"/>
          <w:szCs w:val="28"/>
          <w:lang w:val="vi-VN"/>
        </w:rPr>
        <w:t xml:space="preserve"> về</w:t>
      </w:r>
      <w:r w:rsidRPr="002E4DE6">
        <w:rPr>
          <w:sz w:val="28"/>
          <w:szCs w:val="28"/>
          <w:lang w:val="vi-VN"/>
        </w:rPr>
        <w:t xml:space="preserve"> phòng, chống ma túy</w:t>
      </w:r>
      <w:r w:rsidR="00136CD4" w:rsidRPr="002E4DE6">
        <w:rPr>
          <w:sz w:val="28"/>
          <w:szCs w:val="28"/>
          <w:lang w:val="vi-VN"/>
        </w:rPr>
        <w:t>, thu hút đông đảo người dân tham gia</w:t>
      </w:r>
      <w:r w:rsidRPr="002E4DE6">
        <w:rPr>
          <w:sz w:val="28"/>
          <w:szCs w:val="28"/>
          <w:lang w:val="vi-VN"/>
        </w:rPr>
        <w:t>;</w:t>
      </w:r>
      <w:r w:rsidR="00136CD4" w:rsidRPr="002E4DE6">
        <w:rPr>
          <w:sz w:val="28"/>
          <w:szCs w:val="28"/>
          <w:lang w:val="vi-VN"/>
        </w:rPr>
        <w:t xml:space="preserve"> nội dung tuyên truyền tập trung hướng dẫn người dân cách nhận biết các loại ma túy, tác hại của chất ma túy và</w:t>
      </w:r>
      <w:r w:rsidRPr="002E4DE6">
        <w:rPr>
          <w:sz w:val="28"/>
          <w:szCs w:val="28"/>
          <w:lang w:val="vi-VN"/>
        </w:rPr>
        <w:t xml:space="preserve"> không phân biệt đối xử, kỳ thị, xa lánh người nghiện, </w:t>
      </w:r>
      <w:r w:rsidR="007D5E23" w:rsidRPr="002E4DE6">
        <w:rPr>
          <w:sz w:val="28"/>
          <w:szCs w:val="28"/>
          <w:lang w:val="vi-VN"/>
        </w:rPr>
        <w:t>người sử dụng trái phép chất ma túy</w:t>
      </w:r>
      <w:r w:rsidR="00136CD4" w:rsidRPr="002E4DE6">
        <w:rPr>
          <w:sz w:val="28"/>
          <w:szCs w:val="28"/>
          <w:lang w:val="vi-VN"/>
        </w:rPr>
        <w:t>,</w:t>
      </w:r>
      <w:r w:rsidRPr="002E4DE6">
        <w:rPr>
          <w:sz w:val="28"/>
          <w:szCs w:val="28"/>
          <w:lang w:val="vi-VN"/>
        </w:rPr>
        <w:t xml:space="preserve"> người sau cai nghiện ma túy để hỗ trợ, giúp đỡ họ tái hòa với cộng đồng, phòng ngừa tái nghiện. </w:t>
      </w:r>
      <w:r w:rsidR="000E0025" w:rsidRPr="002E4DE6">
        <w:rPr>
          <w:sz w:val="28"/>
          <w:szCs w:val="28"/>
          <w:lang w:val="vi-VN"/>
        </w:rPr>
        <w:t>Tiếp tục xây dựng, củng cố và nhân rộng các mô hình phòng, chống ma túy, nhất là các mô hình quản lý, giáo dục và giúp đỡ người nghiện ma túy ở địa bàn cơ sở để kéo giảm số người nghiện ma túy và phòng ngừa tái phạm.</w:t>
      </w:r>
    </w:p>
    <w:p w14:paraId="2129836C" w14:textId="77777777" w:rsidR="0018124E" w:rsidRPr="002E4DE6" w:rsidRDefault="0018124E" w:rsidP="00234698">
      <w:pPr>
        <w:pStyle w:val="Vnbnnidung0"/>
        <w:spacing w:before="120" w:after="120" w:line="340" w:lineRule="exact"/>
        <w:ind w:firstLine="720"/>
        <w:jc w:val="both"/>
        <w:rPr>
          <w:sz w:val="28"/>
          <w:szCs w:val="28"/>
          <w:lang w:val="vi-VN"/>
        </w:rPr>
      </w:pPr>
      <w:r w:rsidRPr="002E4DE6">
        <w:rPr>
          <w:sz w:val="28"/>
          <w:szCs w:val="28"/>
          <w:lang w:val="vi-VN"/>
        </w:rPr>
        <w:t xml:space="preserve">- </w:t>
      </w:r>
      <w:r w:rsidR="00136CD4" w:rsidRPr="002E4DE6">
        <w:rPr>
          <w:sz w:val="28"/>
          <w:szCs w:val="28"/>
          <w:lang w:val="vi-VN"/>
        </w:rPr>
        <w:t>Tiếp tục phát huy</w:t>
      </w:r>
      <w:r w:rsidRPr="002E4DE6">
        <w:rPr>
          <w:sz w:val="28"/>
          <w:szCs w:val="28"/>
          <w:lang w:val="vi-VN"/>
        </w:rPr>
        <w:t xml:space="preserve"> vai trò, trách nhiệm của lực lượng Công an trong phòng, chống và kiểm soát ma túy, kịp thời đấu tranh, triệt xóa không để hình thành các điểm, tụ điểm phức tạp về ma túy trên địa bàn hoạt động kéo dài, gây bức xúc trong dư luận và người dân. </w:t>
      </w:r>
      <w:r w:rsidR="006968A6" w:rsidRPr="002E4DE6">
        <w:rPr>
          <w:sz w:val="28"/>
          <w:szCs w:val="28"/>
          <w:lang w:val="vi-VN"/>
        </w:rPr>
        <w:t>Chỉ đạo t</w:t>
      </w:r>
      <w:r w:rsidRPr="002E4DE6">
        <w:rPr>
          <w:sz w:val="28"/>
          <w:szCs w:val="28"/>
          <w:lang w:val="vi-VN"/>
        </w:rPr>
        <w:t>ập trung đẩy nhanh tiến độ điều tra, truy tố, xét xử các vụ án về ma túy đang thụ lý, đảm bảo tính nghiêm minh của pháp luật; thường xuyên rà soát, bổ sung biên chế cho lực lượng chuyên trách về phòng, chống ma túy của Công an tỉnh để đáp ứng được yêu cầu công tác.</w:t>
      </w:r>
      <w:r w:rsidR="000E0025" w:rsidRPr="002E4DE6">
        <w:rPr>
          <w:sz w:val="28"/>
          <w:szCs w:val="28"/>
          <w:lang w:val="vi-VN"/>
        </w:rPr>
        <w:t xml:space="preserve"> P</w:t>
      </w:r>
      <w:r w:rsidR="000E0025" w:rsidRPr="002E4DE6">
        <w:rPr>
          <w:spacing w:val="-2"/>
          <w:sz w:val="28"/>
          <w:szCs w:val="28"/>
          <w:lang w:val="vi-VN"/>
        </w:rPr>
        <w:t>hát huy vai trò, nâng cao hiệu quả hoạt động của Tổ kiểm tra liên ngành các hoạt động hợp pháp liên quan đến ma túy</w:t>
      </w:r>
      <w:r w:rsidR="00362B0E" w:rsidRPr="002E4DE6">
        <w:rPr>
          <w:spacing w:val="-2"/>
          <w:sz w:val="28"/>
          <w:szCs w:val="28"/>
          <w:lang w:val="vi-VN"/>
        </w:rPr>
        <w:t>, kịp thời phát hiện, xử lý nghiêm những trường hợp vi phạm.</w:t>
      </w:r>
    </w:p>
    <w:p w14:paraId="50A399B4" w14:textId="77777777" w:rsidR="00037BDD" w:rsidRPr="002E4DE6" w:rsidRDefault="00037BDD" w:rsidP="00234698">
      <w:pPr>
        <w:pStyle w:val="Vnbnnidung0"/>
        <w:spacing w:before="120" w:after="120" w:line="340" w:lineRule="exact"/>
        <w:ind w:firstLine="720"/>
        <w:jc w:val="both"/>
        <w:rPr>
          <w:sz w:val="28"/>
          <w:szCs w:val="28"/>
          <w:lang w:val="vi-VN"/>
        </w:rPr>
      </w:pPr>
      <w:r w:rsidRPr="002E4DE6">
        <w:rPr>
          <w:sz w:val="28"/>
          <w:szCs w:val="28"/>
          <w:lang w:val="vi-VN"/>
        </w:rPr>
        <w:t xml:space="preserve">- Tăng cường công tác </w:t>
      </w:r>
      <w:r w:rsidR="00BD5D7C" w:rsidRPr="002E4DE6">
        <w:rPr>
          <w:sz w:val="28"/>
          <w:szCs w:val="28"/>
          <w:lang w:val="vi-VN"/>
        </w:rPr>
        <w:t>rà soát,</w:t>
      </w:r>
      <w:r w:rsidR="00C50702" w:rsidRPr="002E4DE6">
        <w:rPr>
          <w:sz w:val="28"/>
          <w:szCs w:val="28"/>
          <w:lang w:val="vi-VN"/>
        </w:rPr>
        <w:t xml:space="preserve"> kịp thời phát hiện người nghiện, người sử dụng trái phép chất ma túy</w:t>
      </w:r>
      <w:r w:rsidR="00942AB9" w:rsidRPr="002E4DE6">
        <w:rPr>
          <w:sz w:val="28"/>
          <w:szCs w:val="28"/>
          <w:lang w:val="vi-VN"/>
        </w:rPr>
        <w:t>, người loạn thần</w:t>
      </w:r>
      <w:r w:rsidR="00A03CD6" w:rsidRPr="002E4DE6">
        <w:rPr>
          <w:sz w:val="28"/>
          <w:szCs w:val="28"/>
          <w:lang w:val="vi-VN"/>
        </w:rPr>
        <w:t>,</w:t>
      </w:r>
      <w:r w:rsidR="00942AB9" w:rsidRPr="002E4DE6">
        <w:rPr>
          <w:sz w:val="28"/>
          <w:szCs w:val="28"/>
          <w:lang w:val="vi-VN"/>
        </w:rPr>
        <w:t xml:space="preserve"> “ngáo đá”</w:t>
      </w:r>
      <w:r w:rsidR="00C50702" w:rsidRPr="002E4DE6">
        <w:rPr>
          <w:sz w:val="28"/>
          <w:szCs w:val="28"/>
          <w:lang w:val="vi-VN"/>
        </w:rPr>
        <w:t xml:space="preserve"> để có biện pháp can thiệp, quản lý kịp thời. Nâng cao hiệu quả công tác </w:t>
      </w:r>
      <w:r w:rsidR="00D3315A" w:rsidRPr="002E4DE6">
        <w:rPr>
          <w:sz w:val="28"/>
          <w:szCs w:val="28"/>
          <w:lang w:val="vi-VN"/>
        </w:rPr>
        <w:t xml:space="preserve">cai </w:t>
      </w:r>
      <w:r w:rsidR="00C50702" w:rsidRPr="002E4DE6">
        <w:rPr>
          <w:sz w:val="28"/>
          <w:szCs w:val="28"/>
          <w:lang w:val="vi-VN"/>
        </w:rPr>
        <w:t>nghiện</w:t>
      </w:r>
      <w:r w:rsidR="005151E3" w:rsidRPr="002E4DE6">
        <w:rPr>
          <w:sz w:val="28"/>
          <w:szCs w:val="28"/>
          <w:lang w:val="vi-VN"/>
        </w:rPr>
        <w:t>, nhất là đối với nhóm người nghiện ma túy tổng hợp</w:t>
      </w:r>
      <w:r w:rsidR="0098026E" w:rsidRPr="002E4DE6">
        <w:rPr>
          <w:sz w:val="28"/>
          <w:szCs w:val="28"/>
          <w:lang w:val="vi-VN"/>
        </w:rPr>
        <w:t>. Tăng cường q</w:t>
      </w:r>
      <w:r w:rsidRPr="002E4DE6">
        <w:rPr>
          <w:sz w:val="28"/>
          <w:szCs w:val="28"/>
          <w:lang w:val="vi-VN"/>
        </w:rPr>
        <w:t>uản lý, giáo dục</w:t>
      </w:r>
      <w:r w:rsidR="002D4EF4" w:rsidRPr="002E4DE6">
        <w:rPr>
          <w:sz w:val="28"/>
          <w:szCs w:val="28"/>
          <w:lang w:val="vi-VN"/>
        </w:rPr>
        <w:t>, giúp đỡ</w:t>
      </w:r>
      <w:r w:rsidRPr="002E4DE6">
        <w:rPr>
          <w:sz w:val="28"/>
          <w:szCs w:val="28"/>
          <w:lang w:val="vi-VN"/>
        </w:rPr>
        <w:t xml:space="preserve"> người nghiện ma túy, người sử dụng trái phép chất ma túy tái hòa nhập cộng đồng</w:t>
      </w:r>
      <w:r w:rsidR="00695BFF" w:rsidRPr="002E4DE6">
        <w:rPr>
          <w:sz w:val="28"/>
          <w:szCs w:val="28"/>
          <w:lang w:val="vi-VN"/>
        </w:rPr>
        <w:t xml:space="preserve">, phòng ngừa xảy ra trường hợp tái nghiện </w:t>
      </w:r>
      <w:r w:rsidR="001D2B48" w:rsidRPr="002E4DE6">
        <w:rPr>
          <w:sz w:val="28"/>
          <w:szCs w:val="28"/>
          <w:lang w:val="vi-VN"/>
        </w:rPr>
        <w:t>hoặc</w:t>
      </w:r>
      <w:r w:rsidR="00695BFF" w:rsidRPr="002E4DE6">
        <w:rPr>
          <w:sz w:val="28"/>
          <w:szCs w:val="28"/>
          <w:lang w:val="vi-VN"/>
        </w:rPr>
        <w:t xml:space="preserve"> thực hiện các hành vi vi phạm pháp luật tại địa phương.</w:t>
      </w:r>
    </w:p>
    <w:p w14:paraId="2F4C7591" w14:textId="77777777" w:rsidR="0018124E" w:rsidRPr="002E4DE6" w:rsidRDefault="0018124E" w:rsidP="00234698">
      <w:pPr>
        <w:pStyle w:val="Vnbnnidung0"/>
        <w:tabs>
          <w:tab w:val="left" w:pos="846"/>
        </w:tabs>
        <w:spacing w:before="120" w:after="120" w:line="340" w:lineRule="exact"/>
        <w:ind w:firstLine="720"/>
        <w:jc w:val="both"/>
        <w:rPr>
          <w:sz w:val="28"/>
          <w:szCs w:val="28"/>
          <w:lang w:val="vi-VN"/>
        </w:rPr>
      </w:pPr>
      <w:bookmarkStart w:id="0" w:name="bookmark56"/>
      <w:bookmarkEnd w:id="0"/>
      <w:r w:rsidRPr="002E4DE6">
        <w:rPr>
          <w:sz w:val="28"/>
          <w:szCs w:val="28"/>
          <w:lang w:val="vi-VN"/>
        </w:rPr>
        <w:t>- Tăng cường công tác kiểm tra, giám sát, đôn đốc, hướng dẫn thực hiện các nội dung, nhiệm vụ và giải pháp phòng, chống ma túy, kịp thời giải quyết các khó khăn, vướng mắc trong việc áp dụng các quy định của pháp luật đối với công tác phòng, chống tội phạm ma túy và quản lý, giáo dục, giúp đỡ người nghiện ma túy trên địa bàn. Đẩy mạnh nghiên cứu</w:t>
      </w:r>
      <w:r w:rsidR="00136CD4" w:rsidRPr="002E4DE6">
        <w:rPr>
          <w:sz w:val="28"/>
          <w:szCs w:val="28"/>
          <w:lang w:val="vi-VN"/>
        </w:rPr>
        <w:t>, ứng dụng</w:t>
      </w:r>
      <w:r w:rsidRPr="002E4DE6">
        <w:rPr>
          <w:sz w:val="28"/>
          <w:szCs w:val="28"/>
          <w:lang w:val="vi-VN"/>
        </w:rPr>
        <w:t xml:space="preserve"> khoa học</w:t>
      </w:r>
      <w:r w:rsidR="00136CD4" w:rsidRPr="002E4DE6">
        <w:rPr>
          <w:sz w:val="28"/>
          <w:szCs w:val="28"/>
          <w:lang w:val="vi-VN"/>
        </w:rPr>
        <w:t xml:space="preserve"> công nghệ vào công tác phòng, chống ma túy; thường xuyên</w:t>
      </w:r>
      <w:r w:rsidRPr="002E4DE6">
        <w:rPr>
          <w:sz w:val="28"/>
          <w:szCs w:val="28"/>
          <w:lang w:val="vi-VN"/>
        </w:rPr>
        <w:t xml:space="preserve"> sơ, tổng kết, rút kinh nghiệm trong từng lĩnh vực, chuyên đề phòng, chống và kiểm soát ma túy. Từ đó</w:t>
      </w:r>
      <w:r w:rsidR="0084621B" w:rsidRPr="002E4DE6">
        <w:rPr>
          <w:sz w:val="28"/>
          <w:szCs w:val="28"/>
          <w:lang w:val="vi-VN"/>
        </w:rPr>
        <w:t>,</w:t>
      </w:r>
      <w:r w:rsidRPr="002E4DE6">
        <w:rPr>
          <w:sz w:val="28"/>
          <w:szCs w:val="28"/>
          <w:lang w:val="vi-VN"/>
        </w:rPr>
        <w:t xml:space="preserve"> đề ra các giải pháp nâng cao chất lượng, hiệu quả công tác này trong tình hình mới.</w:t>
      </w:r>
    </w:p>
    <w:p w14:paraId="23471A16" w14:textId="77777777" w:rsidR="0018124E" w:rsidRPr="002E4DE6" w:rsidRDefault="0018124E" w:rsidP="00234698">
      <w:pPr>
        <w:pStyle w:val="Vnbnnidung0"/>
        <w:tabs>
          <w:tab w:val="left" w:pos="841"/>
        </w:tabs>
        <w:spacing w:before="120" w:after="120" w:line="340" w:lineRule="exact"/>
        <w:ind w:firstLine="720"/>
        <w:jc w:val="both"/>
        <w:rPr>
          <w:sz w:val="28"/>
          <w:szCs w:val="28"/>
          <w:lang w:val="vi-VN"/>
        </w:rPr>
      </w:pPr>
      <w:r w:rsidRPr="002E4DE6">
        <w:rPr>
          <w:sz w:val="28"/>
          <w:szCs w:val="28"/>
          <w:lang w:val="vi-VN"/>
        </w:rPr>
        <w:t>- Tăng cường xã hội hóa các nguồn kinh phí phục vụ cho công tác phòng, chống và kiểm soát ma túy trên địa bàn; thực hiện tốt chế độ chính sách và đãi ngộ cho các lực lượng bán chuyên trách, nhất là lực lượng ở cơ sở. Làm tốt công tác giáo dục chính trị, tư tưởng, phát huy vai trò tiên phong, gương mẫu trong phòng, chống ma túy; có trách nhiệm tuyên truyền, vận động gia đình, người thân và nhân dân nơi cư trú thực hiện tốt các quy định của pháp luật về phòng, chống ma túy. Xem xét, xử lý trách nhiệm người đứng đầu cấp ủy, tổ chức đảng, chính quyền, Mặt trận Tổ quốc và các đoàn thể chính trị - xã hội các cấp về tình hình ma túy tại địa phương, cơ quan, đơn vị được giao phụ trách.</w:t>
      </w:r>
    </w:p>
    <w:p w14:paraId="79C092BC" w14:textId="77777777" w:rsidR="00604EA6" w:rsidRPr="002E4DE6" w:rsidRDefault="00604EA6" w:rsidP="00234698">
      <w:pPr>
        <w:pStyle w:val="Vnbnnidung0"/>
        <w:tabs>
          <w:tab w:val="left" w:pos="841"/>
        </w:tabs>
        <w:spacing w:after="0" w:line="340" w:lineRule="exact"/>
        <w:ind w:firstLine="0"/>
        <w:jc w:val="center"/>
        <w:rPr>
          <w:b/>
          <w:sz w:val="28"/>
          <w:szCs w:val="28"/>
          <w:lang w:val="vi-VN"/>
        </w:rPr>
      </w:pPr>
      <w:r w:rsidRPr="002E4DE6">
        <w:rPr>
          <w:b/>
          <w:sz w:val="28"/>
          <w:szCs w:val="28"/>
          <w:lang w:val="vi-VN"/>
        </w:rPr>
        <w:t>Phần thứ ba</w:t>
      </w:r>
    </w:p>
    <w:p w14:paraId="6BCA20D8" w14:textId="77777777" w:rsidR="00604EA6" w:rsidRPr="002E4DE6" w:rsidRDefault="00604EA6" w:rsidP="00234698">
      <w:pPr>
        <w:pStyle w:val="Vnbnnidung0"/>
        <w:tabs>
          <w:tab w:val="left" w:pos="841"/>
        </w:tabs>
        <w:spacing w:after="0" w:line="340" w:lineRule="exact"/>
        <w:ind w:firstLine="0"/>
        <w:jc w:val="center"/>
        <w:rPr>
          <w:b/>
          <w:sz w:val="28"/>
          <w:szCs w:val="28"/>
          <w:lang w:val="vi-VN"/>
        </w:rPr>
      </w:pPr>
      <w:r w:rsidRPr="002E4DE6">
        <w:rPr>
          <w:b/>
          <w:sz w:val="28"/>
          <w:szCs w:val="28"/>
          <w:lang w:val="vi-VN"/>
        </w:rPr>
        <w:t>KIẾN NGHỊ, ĐỀ XUẤT</w:t>
      </w:r>
    </w:p>
    <w:p w14:paraId="445AE3B2" w14:textId="77777777" w:rsidR="00604EA6" w:rsidRPr="002E4DE6" w:rsidRDefault="000D702F" w:rsidP="00234698">
      <w:pPr>
        <w:pStyle w:val="Vnbnnidung0"/>
        <w:tabs>
          <w:tab w:val="left" w:pos="841"/>
        </w:tabs>
        <w:spacing w:before="120" w:after="120" w:line="340" w:lineRule="exact"/>
        <w:ind w:firstLine="720"/>
        <w:jc w:val="both"/>
        <w:rPr>
          <w:sz w:val="28"/>
          <w:szCs w:val="28"/>
          <w:lang w:val="vi-VN"/>
        </w:rPr>
      </w:pPr>
      <w:r w:rsidRPr="002E4DE6">
        <w:rPr>
          <w:sz w:val="28"/>
          <w:szCs w:val="28"/>
          <w:lang w:val="vi-VN"/>
        </w:rPr>
        <w:t xml:space="preserve">1. </w:t>
      </w:r>
      <w:r w:rsidR="00604EA6" w:rsidRPr="002E4DE6">
        <w:rPr>
          <w:sz w:val="28"/>
          <w:szCs w:val="28"/>
          <w:lang w:val="vi-VN"/>
        </w:rPr>
        <w:t xml:space="preserve">Đề xuất </w:t>
      </w:r>
      <w:r w:rsidR="00136CD4" w:rsidRPr="002E4DE6">
        <w:rPr>
          <w:sz w:val="28"/>
          <w:szCs w:val="28"/>
          <w:lang w:val="vi-VN"/>
        </w:rPr>
        <w:t>Chính phủ</w:t>
      </w:r>
      <w:r w:rsidR="00604EA6" w:rsidRPr="002E4DE6">
        <w:rPr>
          <w:sz w:val="28"/>
          <w:szCs w:val="28"/>
          <w:lang w:val="vi-VN"/>
        </w:rPr>
        <w:t xml:space="preserve"> quan tâm </w:t>
      </w:r>
      <w:r w:rsidR="00BA06EA" w:rsidRPr="002E4DE6">
        <w:rPr>
          <w:sz w:val="28"/>
          <w:szCs w:val="28"/>
          <w:lang w:val="vi-VN"/>
        </w:rPr>
        <w:t xml:space="preserve">chỉ đạo các bộ, ngành có liên quan </w:t>
      </w:r>
      <w:r w:rsidR="00604EA6" w:rsidRPr="002E4DE6">
        <w:rPr>
          <w:sz w:val="28"/>
          <w:szCs w:val="28"/>
          <w:lang w:val="vi-VN"/>
        </w:rPr>
        <w:t>đẩy nhanh bàn giao</w:t>
      </w:r>
      <w:r w:rsidR="00577469" w:rsidRPr="002E4DE6">
        <w:rPr>
          <w:sz w:val="28"/>
          <w:szCs w:val="28"/>
          <w:lang w:val="vi-VN"/>
        </w:rPr>
        <w:t xml:space="preserve"> và đầu tư sửa chữa</w:t>
      </w:r>
      <w:r w:rsidR="00604EA6" w:rsidRPr="002E4DE6">
        <w:rPr>
          <w:sz w:val="28"/>
          <w:szCs w:val="28"/>
          <w:lang w:val="vi-VN"/>
        </w:rPr>
        <w:t xml:space="preserve"> Cơ sở cai nghiện ma túy cho tỉnh, góp phần nâng cao hiệu quả công tác cai nghiện trên địa bàn.</w:t>
      </w:r>
    </w:p>
    <w:p w14:paraId="6DDE0CC9" w14:textId="77777777" w:rsidR="000D702F" w:rsidRPr="002E4DE6" w:rsidRDefault="000D702F" w:rsidP="00234698">
      <w:pPr>
        <w:pStyle w:val="Vnbnnidung0"/>
        <w:tabs>
          <w:tab w:val="left" w:pos="841"/>
        </w:tabs>
        <w:spacing w:before="120" w:after="120" w:line="340" w:lineRule="exact"/>
        <w:ind w:firstLine="720"/>
        <w:jc w:val="both"/>
        <w:rPr>
          <w:sz w:val="28"/>
          <w:szCs w:val="28"/>
          <w:lang w:val="vi-VN"/>
        </w:rPr>
      </w:pPr>
      <w:r w:rsidRPr="002E4DE6">
        <w:rPr>
          <w:sz w:val="28"/>
          <w:szCs w:val="28"/>
          <w:lang w:val="vi-VN"/>
        </w:rPr>
        <w:t>2. Đề xuất Chính phủ chỉ đạo, đôn đốc các Bộ Công an, Y tế, Lao động - Thương binh và Xã hội đẩy nanh tiến độ xây dựng Chương trình mục tiêu quốc gia về phòng, chống và nâng cao hiệu quả cai nghiện ma túy cho người Việt Nam để tập trung nhiều nguồn lực thực hiện, phấn đấu từng bước kiềm chế, ngăn chặn, đẩy lùi tệ nạn ma túy.</w:t>
      </w:r>
    </w:p>
    <w:p w14:paraId="7A9D7526" w14:textId="77777777" w:rsidR="005235A5" w:rsidRPr="002E4DE6" w:rsidRDefault="005235A5" w:rsidP="005235A5">
      <w:pPr>
        <w:rPr>
          <w:lang w:val="vi-VN"/>
        </w:rPr>
      </w:pPr>
      <w:r w:rsidRPr="002E4DE6">
        <w:rPr>
          <w:u w:val="single"/>
          <w:lang w:val="vi-VN"/>
        </w:rPr>
        <w:t>Nơi nhận</w:t>
      </w:r>
      <w:r w:rsidRPr="002E4DE6">
        <w:rPr>
          <w:lang w:val="vi-VN"/>
        </w:rPr>
        <w:t xml:space="preserve">:                                 </w:t>
      </w:r>
      <w:r w:rsidR="00836281" w:rsidRPr="002E4DE6">
        <w:rPr>
          <w:lang w:val="vi-VN"/>
        </w:rPr>
        <w:t xml:space="preserve">                            </w:t>
      </w:r>
      <w:r w:rsidR="00A707D6" w:rsidRPr="002E4DE6">
        <w:rPr>
          <w:lang w:val="vi-VN"/>
        </w:rPr>
        <w:t xml:space="preserve">       </w:t>
      </w:r>
      <w:r w:rsidRPr="002E4DE6">
        <w:rPr>
          <w:b/>
          <w:lang w:val="vi-VN"/>
        </w:rPr>
        <w:t>T/M BAN THƯỜNG VỤ</w:t>
      </w:r>
    </w:p>
    <w:p w14:paraId="05A43602" w14:textId="77777777" w:rsidR="005235A5" w:rsidRPr="002E4DE6" w:rsidRDefault="005235A5" w:rsidP="005235A5">
      <w:pPr>
        <w:jc w:val="both"/>
        <w:rPr>
          <w:sz w:val="22"/>
          <w:szCs w:val="22"/>
          <w:lang w:val="vi-VN"/>
        </w:rPr>
      </w:pPr>
      <w:r w:rsidRPr="002E4DE6">
        <w:rPr>
          <w:sz w:val="24"/>
          <w:szCs w:val="24"/>
          <w:lang w:val="vi-VN"/>
        </w:rPr>
        <w:t>- Văn phòng Trung ương Đảng</w:t>
      </w:r>
      <w:r w:rsidR="00A134C2" w:rsidRPr="002E4DE6">
        <w:rPr>
          <w:sz w:val="24"/>
          <w:szCs w:val="24"/>
          <w:lang w:val="vi-VN"/>
        </w:rPr>
        <w:t>,</w:t>
      </w:r>
      <w:r w:rsidRPr="002E4DE6">
        <w:rPr>
          <w:sz w:val="24"/>
          <w:szCs w:val="24"/>
          <w:lang w:val="vi-VN"/>
        </w:rPr>
        <w:t xml:space="preserve"> </w:t>
      </w:r>
      <w:r w:rsidRPr="002E4DE6">
        <w:rPr>
          <w:sz w:val="22"/>
          <w:szCs w:val="22"/>
          <w:lang w:val="vi-VN"/>
        </w:rPr>
        <w:t xml:space="preserve">                                                             </w:t>
      </w:r>
    </w:p>
    <w:p w14:paraId="07B8A04E" w14:textId="77777777" w:rsidR="005235A5" w:rsidRPr="006D1B6A" w:rsidRDefault="00720E52" w:rsidP="005235A5">
      <w:pPr>
        <w:jc w:val="both"/>
        <w:rPr>
          <w:sz w:val="24"/>
          <w:szCs w:val="24"/>
        </w:rPr>
      </w:pPr>
      <w:r w:rsidRPr="006D1B6A">
        <w:rPr>
          <w:sz w:val="24"/>
          <w:szCs w:val="24"/>
        </w:rPr>
        <w:t>- Đảng ủy Công an TW</w:t>
      </w:r>
      <w:r w:rsidR="00A134C2" w:rsidRPr="006D1B6A">
        <w:rPr>
          <w:sz w:val="24"/>
          <w:szCs w:val="24"/>
        </w:rPr>
        <w:t>,</w:t>
      </w:r>
    </w:p>
    <w:p w14:paraId="50EA7EF1" w14:textId="77777777" w:rsidR="005235A5" w:rsidRPr="006D1B6A" w:rsidRDefault="005235A5" w:rsidP="005235A5">
      <w:pPr>
        <w:jc w:val="both"/>
        <w:rPr>
          <w:sz w:val="24"/>
          <w:szCs w:val="24"/>
        </w:rPr>
      </w:pPr>
      <w:r w:rsidRPr="006D1B6A">
        <w:rPr>
          <w:sz w:val="24"/>
          <w:szCs w:val="24"/>
        </w:rPr>
        <w:t>- TT: TU, HĐND, UBND</w:t>
      </w:r>
      <w:r w:rsidR="00A134C2" w:rsidRPr="006D1B6A">
        <w:rPr>
          <w:sz w:val="24"/>
          <w:szCs w:val="24"/>
        </w:rPr>
        <w:t>,</w:t>
      </w:r>
    </w:p>
    <w:p w14:paraId="4F14BCA4" w14:textId="77777777" w:rsidR="005235A5" w:rsidRPr="006D1B6A" w:rsidRDefault="005235A5" w:rsidP="005235A5">
      <w:pPr>
        <w:jc w:val="both"/>
        <w:rPr>
          <w:sz w:val="24"/>
          <w:szCs w:val="24"/>
        </w:rPr>
      </w:pPr>
      <w:r w:rsidRPr="006D1B6A">
        <w:rPr>
          <w:sz w:val="24"/>
          <w:szCs w:val="24"/>
        </w:rPr>
        <w:t>- Ủy ban MTTQ Việt Nam và các đoàn thể</w:t>
      </w:r>
      <w:r w:rsidR="009009EA">
        <w:rPr>
          <w:sz w:val="24"/>
          <w:szCs w:val="24"/>
        </w:rPr>
        <w:t xml:space="preserve"> tỉnh</w:t>
      </w:r>
      <w:r w:rsidR="00A134C2" w:rsidRPr="006D1B6A">
        <w:rPr>
          <w:sz w:val="24"/>
          <w:szCs w:val="24"/>
        </w:rPr>
        <w:t>,</w:t>
      </w:r>
    </w:p>
    <w:p w14:paraId="6995B84A" w14:textId="77777777" w:rsidR="00F7458C" w:rsidRPr="006D1B6A" w:rsidRDefault="00F7458C" w:rsidP="005235A5">
      <w:pPr>
        <w:jc w:val="both"/>
        <w:rPr>
          <w:sz w:val="24"/>
          <w:szCs w:val="24"/>
        </w:rPr>
      </w:pPr>
      <w:r w:rsidRPr="006D1B6A">
        <w:rPr>
          <w:sz w:val="24"/>
          <w:szCs w:val="24"/>
        </w:rPr>
        <w:t>- Các sở, ban, ngành tỉnh,</w:t>
      </w:r>
    </w:p>
    <w:p w14:paraId="2FCBF17C" w14:textId="77777777" w:rsidR="005235A5" w:rsidRPr="006D1B6A" w:rsidRDefault="005235A5" w:rsidP="005235A5">
      <w:pPr>
        <w:jc w:val="both"/>
        <w:rPr>
          <w:sz w:val="24"/>
          <w:szCs w:val="24"/>
        </w:rPr>
      </w:pPr>
      <w:r w:rsidRPr="006D1B6A">
        <w:rPr>
          <w:sz w:val="24"/>
          <w:szCs w:val="24"/>
        </w:rPr>
        <w:t>- Các huyện ủy, thành ủy, thị ủy</w:t>
      </w:r>
      <w:r w:rsidR="00A134C2" w:rsidRPr="006D1B6A">
        <w:rPr>
          <w:sz w:val="24"/>
          <w:szCs w:val="24"/>
        </w:rPr>
        <w:t>,</w:t>
      </w:r>
    </w:p>
    <w:p w14:paraId="3DFBEC87" w14:textId="77777777" w:rsidR="00BE3801" w:rsidRPr="006D1B6A" w:rsidRDefault="005235A5" w:rsidP="00EA4199">
      <w:pPr>
        <w:jc w:val="both"/>
        <w:rPr>
          <w:sz w:val="24"/>
          <w:szCs w:val="24"/>
        </w:rPr>
      </w:pPr>
      <w:r w:rsidRPr="006D1B6A">
        <w:rPr>
          <w:sz w:val="24"/>
          <w:szCs w:val="24"/>
        </w:rPr>
        <w:t>- Lưu Văn phòng Tỉnh ủy.</w:t>
      </w:r>
    </w:p>
    <w:sectPr w:rsidR="00BE3801" w:rsidRPr="006D1B6A" w:rsidSect="00435817">
      <w:headerReference w:type="even" r:id="rId7"/>
      <w:headerReference w:type="default" r:id="rId8"/>
      <w:pgSz w:w="11909" w:h="16834" w:code="9"/>
      <w:pgMar w:top="1134" w:right="851" w:bottom="1134" w:left="1701" w:header="51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B67B6" w14:textId="77777777" w:rsidR="00EA43DE" w:rsidRDefault="00EA43DE">
      <w:r>
        <w:separator/>
      </w:r>
    </w:p>
  </w:endnote>
  <w:endnote w:type="continuationSeparator" w:id="0">
    <w:p w14:paraId="2EAD1798" w14:textId="77777777" w:rsidR="00EA43DE" w:rsidRDefault="00EA4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NTim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47E8C" w14:textId="77777777" w:rsidR="00EA43DE" w:rsidRDefault="00EA43DE">
      <w:r>
        <w:separator/>
      </w:r>
    </w:p>
  </w:footnote>
  <w:footnote w:type="continuationSeparator" w:id="0">
    <w:p w14:paraId="4928A32C" w14:textId="77777777" w:rsidR="00EA43DE" w:rsidRDefault="00EA43DE">
      <w:r>
        <w:continuationSeparator/>
      </w:r>
    </w:p>
  </w:footnote>
  <w:footnote w:id="1">
    <w:p w14:paraId="05ABD1A0" w14:textId="77777777" w:rsidR="00370935" w:rsidRPr="00B60E40" w:rsidRDefault="00370935" w:rsidP="00BA06EA">
      <w:pPr>
        <w:pStyle w:val="FootnoteText"/>
        <w:ind w:firstLine="426"/>
        <w:jc w:val="both"/>
        <w:rPr>
          <w:sz w:val="22"/>
          <w:szCs w:val="22"/>
        </w:rPr>
      </w:pPr>
      <w:r w:rsidRPr="00B60E40">
        <w:rPr>
          <w:rStyle w:val="FootnoteReference"/>
          <w:sz w:val="22"/>
          <w:szCs w:val="22"/>
        </w:rPr>
        <w:footnoteRef/>
      </w:r>
      <w:r w:rsidRPr="00B60E40">
        <w:rPr>
          <w:sz w:val="22"/>
          <w:szCs w:val="22"/>
        </w:rPr>
        <w:t xml:space="preserve"> </w:t>
      </w:r>
      <w:r w:rsidR="00AA77CA">
        <w:rPr>
          <w:sz w:val="22"/>
          <w:szCs w:val="22"/>
        </w:rPr>
        <w:t xml:space="preserve">Trong </w:t>
      </w:r>
      <w:r w:rsidR="00A23108" w:rsidRPr="00B60E40">
        <w:rPr>
          <w:sz w:val="22"/>
          <w:szCs w:val="22"/>
        </w:rPr>
        <w:t>6 tháng cuối năm 2015</w:t>
      </w:r>
      <w:r w:rsidR="002E3B0B">
        <w:rPr>
          <w:sz w:val="22"/>
          <w:szCs w:val="22"/>
        </w:rPr>
        <w:t xml:space="preserve"> phát hiện</w:t>
      </w:r>
      <w:r w:rsidR="00BA5808" w:rsidRPr="00B60E40">
        <w:rPr>
          <w:sz w:val="22"/>
          <w:szCs w:val="22"/>
        </w:rPr>
        <w:t xml:space="preserve"> 1</w:t>
      </w:r>
      <w:r w:rsidR="00A23108" w:rsidRPr="00B60E40">
        <w:rPr>
          <w:sz w:val="22"/>
          <w:szCs w:val="22"/>
        </w:rPr>
        <w:t>0</w:t>
      </w:r>
      <w:r w:rsidR="00BA5808" w:rsidRPr="00B60E40">
        <w:rPr>
          <w:sz w:val="22"/>
          <w:szCs w:val="22"/>
        </w:rPr>
        <w:t xml:space="preserve"> vụ; </w:t>
      </w:r>
      <w:r w:rsidR="00A23108" w:rsidRPr="00B60E40">
        <w:rPr>
          <w:sz w:val="22"/>
          <w:szCs w:val="22"/>
        </w:rPr>
        <w:t>năm</w:t>
      </w:r>
      <w:r w:rsidR="002E3B0B">
        <w:rPr>
          <w:sz w:val="22"/>
          <w:szCs w:val="22"/>
        </w:rPr>
        <w:t xml:space="preserve"> 2016 phát hiện</w:t>
      </w:r>
      <w:r w:rsidR="00A23108" w:rsidRPr="00B60E40">
        <w:rPr>
          <w:sz w:val="22"/>
          <w:szCs w:val="22"/>
        </w:rPr>
        <w:t xml:space="preserve"> 25 vụ; năm 2017</w:t>
      </w:r>
      <w:r w:rsidR="002E3B0B">
        <w:rPr>
          <w:sz w:val="22"/>
          <w:szCs w:val="22"/>
        </w:rPr>
        <w:t xml:space="preserve"> phát hiện</w:t>
      </w:r>
      <w:r w:rsidR="00A23108" w:rsidRPr="00B60E40">
        <w:rPr>
          <w:sz w:val="22"/>
          <w:szCs w:val="22"/>
        </w:rPr>
        <w:t xml:space="preserve"> 30 vụ; </w:t>
      </w:r>
      <w:r w:rsidR="002E3B0B">
        <w:rPr>
          <w:sz w:val="22"/>
          <w:szCs w:val="22"/>
        </w:rPr>
        <w:t>năm 2018 phát hiện 46 vụ; năm 2019 phát hiện 49 vụ; năm 2020 phát hiện</w:t>
      </w:r>
      <w:r w:rsidR="00BA5808" w:rsidRPr="00B60E40">
        <w:rPr>
          <w:sz w:val="22"/>
          <w:szCs w:val="22"/>
        </w:rPr>
        <w:t xml:space="preserve"> 53 vụ</w:t>
      </w:r>
      <w:r w:rsidR="002E3B0B">
        <w:rPr>
          <w:sz w:val="22"/>
          <w:szCs w:val="22"/>
        </w:rPr>
        <w:t>; năm 2021 phát hiện 73 vụ; năm 2022 phát hiện</w:t>
      </w:r>
      <w:r w:rsidR="00BA5808" w:rsidRPr="00B60E40">
        <w:rPr>
          <w:sz w:val="22"/>
          <w:szCs w:val="22"/>
        </w:rPr>
        <w:t xml:space="preserve"> </w:t>
      </w:r>
      <w:r w:rsidR="00B60E40" w:rsidRPr="00B60E40">
        <w:rPr>
          <w:sz w:val="22"/>
          <w:szCs w:val="22"/>
        </w:rPr>
        <w:t>57</w:t>
      </w:r>
      <w:r w:rsidR="00BA5808" w:rsidRPr="00B60E40">
        <w:rPr>
          <w:sz w:val="22"/>
          <w:szCs w:val="22"/>
        </w:rPr>
        <w:t xml:space="preserve"> vụ</w:t>
      </w:r>
      <w:r w:rsidR="00A23108" w:rsidRPr="00B60E40">
        <w:rPr>
          <w:sz w:val="22"/>
          <w:szCs w:val="22"/>
        </w:rPr>
        <w:t>; năm 2023</w:t>
      </w:r>
      <w:r w:rsidR="002E3B0B">
        <w:rPr>
          <w:sz w:val="22"/>
          <w:szCs w:val="22"/>
        </w:rPr>
        <w:t xml:space="preserve"> phát hiện 69 vụ, 6 tháng đầu năm 2024 phát hiện</w:t>
      </w:r>
      <w:r w:rsidR="00B60E40" w:rsidRPr="00B60E40">
        <w:rPr>
          <w:sz w:val="22"/>
          <w:szCs w:val="22"/>
        </w:rPr>
        <w:t xml:space="preserve"> 46 vụ</w:t>
      </w:r>
      <w:r w:rsidR="00A23108" w:rsidRPr="00B60E40">
        <w:rPr>
          <w:sz w:val="22"/>
          <w:szCs w:val="22"/>
        </w:rPr>
        <w:t xml:space="preserve"> </w:t>
      </w:r>
    </w:p>
  </w:footnote>
  <w:footnote w:id="2">
    <w:p w14:paraId="2B95AA90" w14:textId="77777777" w:rsidR="007B70A4" w:rsidRPr="00EB6814" w:rsidRDefault="007B70A4" w:rsidP="00BA06EA">
      <w:pPr>
        <w:pStyle w:val="FootnoteText"/>
        <w:ind w:firstLine="426"/>
        <w:jc w:val="both"/>
        <w:rPr>
          <w:rStyle w:val="FootnoteReference"/>
          <w:spacing w:val="-2"/>
          <w:sz w:val="22"/>
          <w:szCs w:val="22"/>
          <w:vertAlign w:val="baseline"/>
        </w:rPr>
      </w:pPr>
      <w:r w:rsidRPr="002A2957">
        <w:rPr>
          <w:rStyle w:val="FootnoteReference"/>
          <w:sz w:val="22"/>
          <w:szCs w:val="22"/>
        </w:rPr>
        <w:footnoteRef/>
      </w:r>
      <w:r w:rsidRPr="002A2957">
        <w:rPr>
          <w:sz w:val="22"/>
          <w:szCs w:val="22"/>
        </w:rPr>
        <w:t xml:space="preserve"> </w:t>
      </w:r>
      <w:r w:rsidRPr="002A2957">
        <w:rPr>
          <w:spacing w:val="-4"/>
          <w:sz w:val="22"/>
          <w:szCs w:val="22"/>
        </w:rPr>
        <w:t xml:space="preserve">Đối tượng Trương Thanh Bình ở huyện Châu Thành A, lắp camera xung quanh nhà và tàng trữ súng bắn đạn cao su, gậy điện để sẵn sàng chống trả khi bị bắt; đối tượng </w:t>
      </w:r>
      <w:r w:rsidRPr="002A2957">
        <w:rPr>
          <w:sz w:val="22"/>
          <w:szCs w:val="22"/>
        </w:rPr>
        <w:t>Huỳnh Đắc Cuôl ở huyện Vị Thủy có hành vi tàng trữ trái phép chất ma túy, qua khám xét thu giữ 01 quả nổ tự tạo, 03 viên đạn</w:t>
      </w:r>
      <w:r w:rsidR="00EB6814">
        <w:rPr>
          <w:rStyle w:val="FootnoteReference"/>
          <w:spacing w:val="-2"/>
          <w:sz w:val="22"/>
          <w:szCs w:val="22"/>
          <w:vertAlign w:val="baseline"/>
        </w:rPr>
        <w:t xml:space="preserve">; đối tượng </w:t>
      </w:r>
      <w:r w:rsidR="000D203B">
        <w:rPr>
          <w:rStyle w:val="FootnoteReference"/>
          <w:spacing w:val="-2"/>
          <w:sz w:val="22"/>
          <w:szCs w:val="22"/>
          <w:vertAlign w:val="baseline"/>
        </w:rPr>
        <w:t xml:space="preserve">Nguyễn Tuấn Anh ở thành phố Vị Thanh có </w:t>
      </w:r>
      <w:r w:rsidR="000D203B">
        <w:rPr>
          <w:spacing w:val="-2"/>
          <w:sz w:val="22"/>
          <w:szCs w:val="22"/>
        </w:rPr>
        <w:t xml:space="preserve">hành vi tàng trữ </w:t>
      </w:r>
      <w:r w:rsidR="00B94549">
        <w:rPr>
          <w:spacing w:val="-2"/>
          <w:sz w:val="22"/>
          <w:szCs w:val="22"/>
        </w:rPr>
        <w:t>trái phép chất ma túy</w:t>
      </w:r>
      <w:r w:rsidR="00F14E38">
        <w:rPr>
          <w:spacing w:val="-2"/>
          <w:sz w:val="22"/>
          <w:szCs w:val="22"/>
        </w:rPr>
        <w:t xml:space="preserve"> tại một quán karaoke</w:t>
      </w:r>
      <w:r w:rsidR="00B94549">
        <w:rPr>
          <w:spacing w:val="-2"/>
          <w:sz w:val="22"/>
          <w:szCs w:val="22"/>
        </w:rPr>
        <w:t>, qua khám xét thu giữ 01 khẩu súng ngắn bắn đạn bi sắt, 12 viên đạn</w:t>
      </w:r>
    </w:p>
  </w:footnote>
  <w:footnote w:id="3">
    <w:p w14:paraId="27BD1C13" w14:textId="77777777" w:rsidR="00D6192F" w:rsidRPr="00D6192F" w:rsidRDefault="00D6192F" w:rsidP="00BA06EA">
      <w:pPr>
        <w:pStyle w:val="FootnoteText"/>
        <w:ind w:firstLine="426"/>
        <w:jc w:val="both"/>
        <w:rPr>
          <w:sz w:val="22"/>
          <w:szCs w:val="22"/>
        </w:rPr>
      </w:pPr>
      <w:r w:rsidRPr="00D6192F">
        <w:rPr>
          <w:rStyle w:val="FootnoteReference"/>
          <w:sz w:val="22"/>
          <w:szCs w:val="22"/>
        </w:rPr>
        <w:footnoteRef/>
      </w:r>
      <w:r w:rsidRPr="00D6192F">
        <w:rPr>
          <w:sz w:val="22"/>
          <w:szCs w:val="22"/>
        </w:rPr>
        <w:t xml:space="preserve"> Điển hình là vụ </w:t>
      </w:r>
      <w:r w:rsidRPr="00D6192F">
        <w:rPr>
          <w:spacing w:val="-2"/>
          <w:sz w:val="22"/>
          <w:szCs w:val="22"/>
        </w:rPr>
        <w:t xml:space="preserve">tàng trữ, tổ chức sử dụng trái phép chất ma túy ở huyện Vị Thủy, với số lượng ma túy thu giữ là </w:t>
      </w:r>
      <w:r w:rsidRPr="00D6192F">
        <w:rPr>
          <w:spacing w:val="-4"/>
          <w:sz w:val="22"/>
          <w:szCs w:val="22"/>
        </w:rPr>
        <w:t>593gram</w:t>
      </w:r>
    </w:p>
  </w:footnote>
  <w:footnote w:id="4">
    <w:p w14:paraId="1CEABC80" w14:textId="77777777" w:rsidR="00270C31" w:rsidRPr="00171F0C" w:rsidRDefault="00270C31" w:rsidP="00BA06EA">
      <w:pPr>
        <w:ind w:firstLine="426"/>
        <w:jc w:val="both"/>
        <w:rPr>
          <w:sz w:val="22"/>
          <w:szCs w:val="22"/>
        </w:rPr>
      </w:pPr>
      <w:r w:rsidRPr="00171F0C">
        <w:rPr>
          <w:rStyle w:val="FootnoteReference"/>
          <w:spacing w:val="-2"/>
          <w:sz w:val="22"/>
          <w:szCs w:val="22"/>
        </w:rPr>
        <w:footnoteRef/>
      </w:r>
      <w:r w:rsidRPr="00171F0C">
        <w:rPr>
          <w:spacing w:val="-2"/>
          <w:sz w:val="22"/>
          <w:szCs w:val="22"/>
        </w:rPr>
        <w:t xml:space="preserve"> </w:t>
      </w:r>
      <w:r w:rsidRPr="00171F0C">
        <w:rPr>
          <w:bCs/>
          <w:spacing w:val="-2"/>
          <w:sz w:val="22"/>
          <w:szCs w:val="22"/>
        </w:rPr>
        <w:t xml:space="preserve">TPVT </w:t>
      </w:r>
      <w:r w:rsidR="002A2957" w:rsidRPr="00171F0C">
        <w:rPr>
          <w:bCs/>
          <w:spacing w:val="-2"/>
          <w:sz w:val="22"/>
          <w:szCs w:val="22"/>
        </w:rPr>
        <w:t>146, TPNB 62</w:t>
      </w:r>
      <w:r w:rsidRPr="00171F0C">
        <w:rPr>
          <w:bCs/>
          <w:spacing w:val="-2"/>
          <w:sz w:val="22"/>
          <w:szCs w:val="22"/>
        </w:rPr>
        <w:t xml:space="preserve">, TXLM </w:t>
      </w:r>
      <w:r w:rsidR="002A2957" w:rsidRPr="00171F0C">
        <w:rPr>
          <w:bCs/>
          <w:spacing w:val="-2"/>
          <w:sz w:val="22"/>
          <w:szCs w:val="22"/>
        </w:rPr>
        <w:t>9</w:t>
      </w:r>
      <w:r w:rsidRPr="00171F0C">
        <w:rPr>
          <w:bCs/>
          <w:spacing w:val="-2"/>
          <w:sz w:val="22"/>
          <w:szCs w:val="22"/>
        </w:rPr>
        <w:t xml:space="preserve">, VT </w:t>
      </w:r>
      <w:r w:rsidR="002A2957" w:rsidRPr="00171F0C">
        <w:rPr>
          <w:bCs/>
          <w:spacing w:val="-2"/>
          <w:sz w:val="22"/>
          <w:szCs w:val="22"/>
        </w:rPr>
        <w:t>43</w:t>
      </w:r>
      <w:r w:rsidRPr="00171F0C">
        <w:rPr>
          <w:bCs/>
          <w:spacing w:val="-2"/>
          <w:sz w:val="22"/>
          <w:szCs w:val="22"/>
        </w:rPr>
        <w:t xml:space="preserve">, </w:t>
      </w:r>
      <w:r w:rsidRPr="00171F0C">
        <w:rPr>
          <w:bCs/>
          <w:spacing w:val="-2"/>
          <w:sz w:val="22"/>
          <w:szCs w:val="22"/>
          <w:lang w:val="vi-VN"/>
        </w:rPr>
        <w:t xml:space="preserve">LM </w:t>
      </w:r>
      <w:r w:rsidR="002A2957" w:rsidRPr="00171F0C">
        <w:rPr>
          <w:bCs/>
          <w:spacing w:val="-2"/>
          <w:sz w:val="22"/>
          <w:szCs w:val="22"/>
        </w:rPr>
        <w:t>28</w:t>
      </w:r>
      <w:r w:rsidRPr="00171F0C">
        <w:rPr>
          <w:bCs/>
          <w:spacing w:val="-2"/>
          <w:sz w:val="22"/>
          <w:szCs w:val="22"/>
        </w:rPr>
        <w:t xml:space="preserve">, </w:t>
      </w:r>
      <w:r w:rsidRPr="00171F0C">
        <w:rPr>
          <w:bCs/>
          <w:spacing w:val="-2"/>
          <w:sz w:val="22"/>
          <w:szCs w:val="22"/>
          <w:lang w:val="vi-VN"/>
        </w:rPr>
        <w:t xml:space="preserve">PH </w:t>
      </w:r>
      <w:r w:rsidR="002A2957" w:rsidRPr="00171F0C">
        <w:rPr>
          <w:bCs/>
          <w:spacing w:val="-2"/>
          <w:sz w:val="22"/>
          <w:szCs w:val="22"/>
        </w:rPr>
        <w:t>53</w:t>
      </w:r>
      <w:r w:rsidRPr="00171F0C">
        <w:rPr>
          <w:bCs/>
          <w:spacing w:val="-2"/>
          <w:sz w:val="22"/>
          <w:szCs w:val="22"/>
        </w:rPr>
        <w:t xml:space="preserve">, </w:t>
      </w:r>
      <w:r w:rsidRPr="00171F0C">
        <w:rPr>
          <w:bCs/>
          <w:spacing w:val="-2"/>
          <w:sz w:val="22"/>
          <w:szCs w:val="22"/>
          <w:lang w:val="vi-VN"/>
        </w:rPr>
        <w:t xml:space="preserve">CT </w:t>
      </w:r>
      <w:r w:rsidR="002A2957" w:rsidRPr="00171F0C">
        <w:rPr>
          <w:bCs/>
          <w:spacing w:val="-2"/>
          <w:sz w:val="22"/>
          <w:szCs w:val="22"/>
        </w:rPr>
        <w:t>71</w:t>
      </w:r>
      <w:r w:rsidRPr="00171F0C">
        <w:rPr>
          <w:bCs/>
          <w:spacing w:val="-2"/>
          <w:sz w:val="22"/>
          <w:szCs w:val="22"/>
          <w:lang w:val="vi-VN"/>
        </w:rPr>
        <w:t xml:space="preserve">, CTA </w:t>
      </w:r>
      <w:r w:rsidR="00171F0C" w:rsidRPr="00171F0C">
        <w:rPr>
          <w:bCs/>
          <w:spacing w:val="-2"/>
          <w:sz w:val="22"/>
          <w:szCs w:val="22"/>
        </w:rPr>
        <w:t>195</w:t>
      </w:r>
      <w:r w:rsidR="00843304" w:rsidRPr="00171F0C">
        <w:rPr>
          <w:bCs/>
          <w:spacing w:val="-2"/>
          <w:sz w:val="22"/>
          <w:szCs w:val="22"/>
        </w:rPr>
        <w:t xml:space="preserve">. </w:t>
      </w:r>
      <w:r w:rsidR="00B95E40" w:rsidRPr="00171F0C">
        <w:rPr>
          <w:bCs/>
          <w:spacing w:val="-2"/>
          <w:sz w:val="22"/>
          <w:szCs w:val="22"/>
        </w:rPr>
        <w:t xml:space="preserve">Cụ thể: về giới tính: </w:t>
      </w:r>
      <w:r w:rsidR="00171F0C" w:rsidRPr="00171F0C">
        <w:rPr>
          <w:bCs/>
          <w:spacing w:val="-2"/>
          <w:sz w:val="22"/>
          <w:szCs w:val="22"/>
        </w:rPr>
        <w:t>594</w:t>
      </w:r>
      <w:r w:rsidR="00B95E40" w:rsidRPr="00171F0C">
        <w:rPr>
          <w:bCs/>
          <w:spacing w:val="-2"/>
          <w:sz w:val="22"/>
          <w:szCs w:val="22"/>
        </w:rPr>
        <w:t xml:space="preserve"> nam, </w:t>
      </w:r>
      <w:r w:rsidR="00171F0C" w:rsidRPr="00171F0C">
        <w:rPr>
          <w:bCs/>
          <w:spacing w:val="-2"/>
          <w:sz w:val="22"/>
          <w:szCs w:val="22"/>
        </w:rPr>
        <w:t>13</w:t>
      </w:r>
      <w:r w:rsidR="00B95E40" w:rsidRPr="00171F0C">
        <w:rPr>
          <w:bCs/>
          <w:spacing w:val="-2"/>
          <w:sz w:val="22"/>
          <w:szCs w:val="22"/>
        </w:rPr>
        <w:t xml:space="preserve"> nữ. </w:t>
      </w:r>
      <w:r w:rsidR="00B95E40" w:rsidRPr="00171F0C">
        <w:rPr>
          <w:sz w:val="22"/>
          <w:szCs w:val="22"/>
        </w:rPr>
        <w:t xml:space="preserve">Về độ tuổi: từ đủ 16 đến dưới 18 tuổi là </w:t>
      </w:r>
      <w:r w:rsidR="00171F0C" w:rsidRPr="00171F0C">
        <w:rPr>
          <w:sz w:val="22"/>
          <w:szCs w:val="22"/>
        </w:rPr>
        <w:t>7 người (chiếm 1,2</w:t>
      </w:r>
      <w:r w:rsidR="00B95E40" w:rsidRPr="00171F0C">
        <w:rPr>
          <w:sz w:val="22"/>
          <w:szCs w:val="22"/>
        </w:rPr>
        <w:t xml:space="preserve">%); đủ 18 tuổi đến dưới 30 tuổi là </w:t>
      </w:r>
      <w:r w:rsidR="00171F0C" w:rsidRPr="00171F0C">
        <w:rPr>
          <w:sz w:val="22"/>
          <w:szCs w:val="22"/>
        </w:rPr>
        <w:t>286</w:t>
      </w:r>
      <w:r w:rsidR="00B95E40" w:rsidRPr="00171F0C">
        <w:rPr>
          <w:sz w:val="22"/>
          <w:szCs w:val="22"/>
        </w:rPr>
        <w:t xml:space="preserve"> người (chiếm </w:t>
      </w:r>
      <w:r w:rsidR="00171F0C" w:rsidRPr="00171F0C">
        <w:rPr>
          <w:sz w:val="22"/>
          <w:szCs w:val="22"/>
        </w:rPr>
        <w:t>40,5</w:t>
      </w:r>
      <w:r w:rsidR="00B95E40" w:rsidRPr="00171F0C">
        <w:rPr>
          <w:sz w:val="22"/>
          <w:szCs w:val="22"/>
        </w:rPr>
        <w:t xml:space="preserve">%); đủ 30 tuổi trở lên là </w:t>
      </w:r>
      <w:r w:rsidR="00171F0C" w:rsidRPr="00171F0C">
        <w:rPr>
          <w:sz w:val="22"/>
          <w:szCs w:val="22"/>
        </w:rPr>
        <w:t>314</w:t>
      </w:r>
      <w:r w:rsidR="00B95E40" w:rsidRPr="00171F0C">
        <w:rPr>
          <w:sz w:val="22"/>
          <w:szCs w:val="22"/>
        </w:rPr>
        <w:t xml:space="preserve"> người (chiếm </w:t>
      </w:r>
      <w:r w:rsidR="00171F0C">
        <w:rPr>
          <w:sz w:val="22"/>
          <w:szCs w:val="22"/>
        </w:rPr>
        <w:t>58,3</w:t>
      </w:r>
      <w:r w:rsidR="00B95E40" w:rsidRPr="00171F0C">
        <w:rPr>
          <w:sz w:val="22"/>
          <w:szCs w:val="22"/>
        </w:rPr>
        <w:t xml:space="preserve">%). Về nghề nghiệp: công nhân là </w:t>
      </w:r>
      <w:r w:rsidR="00AF3BE1">
        <w:rPr>
          <w:sz w:val="22"/>
          <w:szCs w:val="22"/>
        </w:rPr>
        <w:t>10</w:t>
      </w:r>
      <w:r w:rsidR="00B95E40" w:rsidRPr="00171F0C">
        <w:rPr>
          <w:sz w:val="22"/>
          <w:szCs w:val="22"/>
        </w:rPr>
        <w:t xml:space="preserve"> người (chiếm </w:t>
      </w:r>
      <w:r w:rsidR="00AF3BE1">
        <w:rPr>
          <w:sz w:val="22"/>
          <w:szCs w:val="22"/>
        </w:rPr>
        <w:t>1,6</w:t>
      </w:r>
      <w:r w:rsidR="00B95E40" w:rsidRPr="00171F0C">
        <w:rPr>
          <w:sz w:val="22"/>
          <w:szCs w:val="22"/>
        </w:rPr>
        <w:t xml:space="preserve">%); nông dân là </w:t>
      </w:r>
      <w:r w:rsidR="00AF3BE1">
        <w:rPr>
          <w:sz w:val="22"/>
          <w:szCs w:val="22"/>
        </w:rPr>
        <w:t>22</w:t>
      </w:r>
      <w:r w:rsidR="00B95E40" w:rsidRPr="00171F0C">
        <w:rPr>
          <w:sz w:val="22"/>
          <w:szCs w:val="22"/>
        </w:rPr>
        <w:t xml:space="preserve"> người (chiếm </w:t>
      </w:r>
      <w:r w:rsidR="00AF3BE1">
        <w:rPr>
          <w:sz w:val="22"/>
          <w:szCs w:val="22"/>
        </w:rPr>
        <w:t>3,6</w:t>
      </w:r>
      <w:r w:rsidR="00B95E40" w:rsidRPr="00171F0C">
        <w:rPr>
          <w:sz w:val="22"/>
          <w:szCs w:val="22"/>
        </w:rPr>
        <w:t xml:space="preserve">%); làm thuê là </w:t>
      </w:r>
      <w:r w:rsidR="00AF3BE1">
        <w:rPr>
          <w:sz w:val="22"/>
          <w:szCs w:val="22"/>
        </w:rPr>
        <w:t>124</w:t>
      </w:r>
      <w:r w:rsidR="00B95E40" w:rsidRPr="00171F0C">
        <w:rPr>
          <w:sz w:val="22"/>
          <w:szCs w:val="22"/>
        </w:rPr>
        <w:t xml:space="preserve"> người (chiếm </w:t>
      </w:r>
      <w:r w:rsidR="00AF3BE1">
        <w:rPr>
          <w:sz w:val="22"/>
          <w:szCs w:val="22"/>
        </w:rPr>
        <w:t>20,4</w:t>
      </w:r>
      <w:r w:rsidR="00B95E40" w:rsidRPr="00171F0C">
        <w:rPr>
          <w:sz w:val="22"/>
          <w:szCs w:val="22"/>
        </w:rPr>
        <w:t xml:space="preserve">%); không nghề là </w:t>
      </w:r>
      <w:r w:rsidR="00AF3BE1">
        <w:rPr>
          <w:sz w:val="22"/>
          <w:szCs w:val="22"/>
        </w:rPr>
        <w:t>451</w:t>
      </w:r>
      <w:r w:rsidR="00B95E40" w:rsidRPr="00171F0C">
        <w:rPr>
          <w:sz w:val="22"/>
          <w:szCs w:val="22"/>
        </w:rPr>
        <w:t xml:space="preserve"> người (chiếm </w:t>
      </w:r>
      <w:r w:rsidR="00AF3BE1">
        <w:rPr>
          <w:sz w:val="22"/>
          <w:szCs w:val="22"/>
        </w:rPr>
        <w:t>74,4</w:t>
      </w:r>
      <w:r w:rsidR="00B95E40" w:rsidRPr="00171F0C">
        <w:rPr>
          <w:sz w:val="22"/>
          <w:szCs w:val="22"/>
        </w:rPr>
        <w:t xml:space="preserve">%). Ma túy tổng hợp: </w:t>
      </w:r>
      <w:r w:rsidR="00AF3BE1">
        <w:rPr>
          <w:sz w:val="22"/>
          <w:szCs w:val="22"/>
        </w:rPr>
        <w:t>524</w:t>
      </w:r>
      <w:r w:rsidR="00B95E40" w:rsidRPr="00171F0C">
        <w:rPr>
          <w:sz w:val="22"/>
          <w:szCs w:val="22"/>
        </w:rPr>
        <w:t xml:space="preserve"> người (chiếm </w:t>
      </w:r>
      <w:r w:rsidR="00AF3BE1">
        <w:rPr>
          <w:sz w:val="22"/>
          <w:szCs w:val="22"/>
        </w:rPr>
        <w:t>86,3</w:t>
      </w:r>
      <w:r w:rsidR="00B95E40" w:rsidRPr="00171F0C">
        <w:rPr>
          <w:sz w:val="22"/>
          <w:szCs w:val="22"/>
        </w:rPr>
        <w:t xml:space="preserve">%); Heroin: </w:t>
      </w:r>
      <w:r w:rsidR="00AF3BE1">
        <w:rPr>
          <w:sz w:val="22"/>
          <w:szCs w:val="22"/>
        </w:rPr>
        <w:t>74</w:t>
      </w:r>
      <w:r w:rsidR="00B95E40" w:rsidRPr="00171F0C">
        <w:rPr>
          <w:sz w:val="22"/>
          <w:szCs w:val="22"/>
        </w:rPr>
        <w:t xml:space="preserve"> người (chiếm </w:t>
      </w:r>
      <w:r w:rsidR="00AF3BE1">
        <w:rPr>
          <w:sz w:val="22"/>
          <w:szCs w:val="22"/>
        </w:rPr>
        <w:t>12,2</w:t>
      </w:r>
      <w:r w:rsidR="00B95E40" w:rsidRPr="00171F0C">
        <w:rPr>
          <w:sz w:val="22"/>
          <w:szCs w:val="22"/>
        </w:rPr>
        <w:t xml:space="preserve">%); Cần sa: </w:t>
      </w:r>
      <w:r w:rsidR="00AF3BE1">
        <w:rPr>
          <w:sz w:val="22"/>
          <w:szCs w:val="22"/>
        </w:rPr>
        <w:t>9</w:t>
      </w:r>
      <w:r w:rsidR="00B95E40" w:rsidRPr="00171F0C">
        <w:rPr>
          <w:sz w:val="22"/>
          <w:szCs w:val="22"/>
        </w:rPr>
        <w:t xml:space="preserve"> người (chiếm </w:t>
      </w:r>
      <w:r w:rsidR="00AF3BE1">
        <w:rPr>
          <w:sz w:val="22"/>
          <w:szCs w:val="22"/>
        </w:rPr>
        <w:t>1,5</w:t>
      </w:r>
      <w:r w:rsidR="00B95E40" w:rsidRPr="00171F0C">
        <w:rPr>
          <w:sz w:val="22"/>
          <w:szCs w:val="22"/>
        </w:rPr>
        <w:t xml:space="preserve">%). Địa bàn cư trú: thành thị </w:t>
      </w:r>
      <w:r w:rsidR="00AF3BE1">
        <w:rPr>
          <w:sz w:val="22"/>
          <w:szCs w:val="22"/>
        </w:rPr>
        <w:t>250</w:t>
      </w:r>
      <w:r w:rsidR="00B95E40" w:rsidRPr="00171F0C">
        <w:rPr>
          <w:sz w:val="22"/>
          <w:szCs w:val="22"/>
        </w:rPr>
        <w:t xml:space="preserve"> người (chiếm 41</w:t>
      </w:r>
      <w:r w:rsidR="00AF3BE1">
        <w:rPr>
          <w:sz w:val="22"/>
          <w:szCs w:val="22"/>
        </w:rPr>
        <w:t>,2</w:t>
      </w:r>
      <w:r w:rsidR="00B95E40" w:rsidRPr="00171F0C">
        <w:rPr>
          <w:sz w:val="22"/>
          <w:szCs w:val="22"/>
        </w:rPr>
        <w:t xml:space="preserve">%); nông thôn </w:t>
      </w:r>
      <w:r w:rsidR="00AF3BE1">
        <w:rPr>
          <w:sz w:val="22"/>
          <w:szCs w:val="22"/>
        </w:rPr>
        <w:t>357người (chiếm 58,8</w:t>
      </w:r>
      <w:r w:rsidR="00B95E40" w:rsidRPr="00171F0C">
        <w:rPr>
          <w:sz w:val="22"/>
          <w:szCs w:val="22"/>
        </w:rPr>
        <w:t>%)</w:t>
      </w:r>
    </w:p>
  </w:footnote>
  <w:footnote w:id="5">
    <w:p w14:paraId="744E4BCB" w14:textId="77777777" w:rsidR="00442E88" w:rsidRPr="00B113B7" w:rsidRDefault="00442E88" w:rsidP="00BA06EA">
      <w:pPr>
        <w:pStyle w:val="FootnoteText"/>
        <w:ind w:firstLine="426"/>
        <w:jc w:val="both"/>
        <w:rPr>
          <w:sz w:val="22"/>
          <w:szCs w:val="22"/>
        </w:rPr>
      </w:pPr>
      <w:r w:rsidRPr="00B113B7">
        <w:rPr>
          <w:rStyle w:val="FootnoteReference"/>
          <w:sz w:val="22"/>
          <w:szCs w:val="22"/>
        </w:rPr>
        <w:footnoteRef/>
      </w:r>
      <w:r w:rsidRPr="00B113B7">
        <w:rPr>
          <w:sz w:val="22"/>
          <w:szCs w:val="22"/>
        </w:rPr>
        <w:t xml:space="preserve"> </w:t>
      </w:r>
      <w:r w:rsidR="00027F88" w:rsidRPr="00B113B7">
        <w:rPr>
          <w:sz w:val="22"/>
          <w:szCs w:val="22"/>
        </w:rPr>
        <w:t>Số người nghiện đang ở cơ sở giáo dục, cơ sở chữa bệnh, trường giáo dưỡng là 1</w:t>
      </w:r>
      <w:r w:rsidR="00B113B7" w:rsidRPr="00B113B7">
        <w:rPr>
          <w:sz w:val="22"/>
          <w:szCs w:val="22"/>
        </w:rPr>
        <w:t>88</w:t>
      </w:r>
      <w:r w:rsidR="00027F88" w:rsidRPr="00B113B7">
        <w:rPr>
          <w:sz w:val="22"/>
          <w:szCs w:val="22"/>
        </w:rPr>
        <w:t xml:space="preserve"> người; số người nghiện hiện đang trong nhà tạm giữ, trại tạm giam, trại giam là </w:t>
      </w:r>
      <w:r w:rsidR="00B113B7" w:rsidRPr="00B113B7">
        <w:rPr>
          <w:sz w:val="22"/>
          <w:szCs w:val="22"/>
        </w:rPr>
        <w:t>2</w:t>
      </w:r>
      <w:r w:rsidR="00027F88" w:rsidRPr="00B113B7">
        <w:rPr>
          <w:sz w:val="22"/>
          <w:szCs w:val="22"/>
        </w:rPr>
        <w:t xml:space="preserve"> người; số người nghiện ma túy đang cai nghiện tự nguyện tại gia đình, cộng đồng, tại cơ sở cai nghiện bắt buộc là </w:t>
      </w:r>
      <w:r w:rsidR="00B113B7" w:rsidRPr="00B113B7">
        <w:rPr>
          <w:sz w:val="22"/>
          <w:szCs w:val="22"/>
        </w:rPr>
        <w:t>11</w:t>
      </w:r>
      <w:r w:rsidR="00027F88" w:rsidRPr="00B113B7">
        <w:rPr>
          <w:sz w:val="22"/>
          <w:szCs w:val="22"/>
        </w:rPr>
        <w:t xml:space="preserve"> người</w:t>
      </w:r>
    </w:p>
  </w:footnote>
  <w:footnote w:id="6">
    <w:p w14:paraId="7ABEAE04" w14:textId="77777777" w:rsidR="00800CB9" w:rsidRPr="00B113B7" w:rsidRDefault="00800CB9" w:rsidP="00BA06EA">
      <w:pPr>
        <w:pStyle w:val="FootnoteText"/>
        <w:ind w:firstLine="426"/>
        <w:jc w:val="both"/>
        <w:rPr>
          <w:sz w:val="22"/>
          <w:szCs w:val="22"/>
        </w:rPr>
      </w:pPr>
      <w:r w:rsidRPr="00B113B7">
        <w:rPr>
          <w:rStyle w:val="FootnoteReference"/>
          <w:sz w:val="22"/>
          <w:szCs w:val="22"/>
        </w:rPr>
        <w:footnoteRef/>
      </w:r>
      <w:r w:rsidRPr="00B113B7">
        <w:rPr>
          <w:sz w:val="22"/>
          <w:szCs w:val="22"/>
        </w:rPr>
        <w:t xml:space="preserve"> Năm 2020: 124 đối tượng (18 hình sự, 106 ma túy); năm 2021: 165 đối tượng (93 hình sự, 72 ma túy); năm 2022: </w:t>
      </w:r>
      <w:r w:rsidR="002607B3" w:rsidRPr="00B113B7">
        <w:rPr>
          <w:sz w:val="22"/>
          <w:szCs w:val="22"/>
        </w:rPr>
        <w:t>160</w:t>
      </w:r>
      <w:r w:rsidRPr="00B113B7">
        <w:rPr>
          <w:sz w:val="22"/>
          <w:szCs w:val="22"/>
        </w:rPr>
        <w:t xml:space="preserve"> đối tượng (</w:t>
      </w:r>
      <w:r w:rsidR="002607B3" w:rsidRPr="00B113B7">
        <w:rPr>
          <w:sz w:val="22"/>
          <w:szCs w:val="22"/>
        </w:rPr>
        <w:t>79 hình sự, 6</w:t>
      </w:r>
      <w:r w:rsidRPr="00B113B7">
        <w:rPr>
          <w:sz w:val="22"/>
          <w:szCs w:val="22"/>
        </w:rPr>
        <w:t>3 ma túy)</w:t>
      </w:r>
      <w:r w:rsidR="002607B3" w:rsidRPr="00B113B7">
        <w:rPr>
          <w:sz w:val="22"/>
          <w:szCs w:val="22"/>
        </w:rPr>
        <w:t xml:space="preserve">; năm 2023: </w:t>
      </w:r>
      <w:r w:rsidR="00B113B7" w:rsidRPr="00B113B7">
        <w:rPr>
          <w:sz w:val="22"/>
          <w:szCs w:val="22"/>
        </w:rPr>
        <w:t>10 đối tượng (6 hình sự, 4 ma túy); 6 tháng đầu năm 2024: 4 đối tượng lĩnh vực hình sự</w:t>
      </w:r>
    </w:p>
  </w:footnote>
  <w:footnote w:id="7">
    <w:p w14:paraId="0026D8A7" w14:textId="77777777" w:rsidR="001B22C8" w:rsidRDefault="001B22C8" w:rsidP="00BA06EA">
      <w:pPr>
        <w:pStyle w:val="FootnoteText"/>
        <w:ind w:firstLine="426"/>
        <w:jc w:val="both"/>
      </w:pPr>
      <w:r w:rsidRPr="00ED19B1">
        <w:rPr>
          <w:rStyle w:val="FootnoteReference"/>
          <w:sz w:val="22"/>
        </w:rPr>
        <w:footnoteRef/>
      </w:r>
      <w:r w:rsidRPr="00ED19B1">
        <w:rPr>
          <w:sz w:val="22"/>
        </w:rPr>
        <w:t xml:space="preserve"> TPVT 41, TPNB 36, TXLM 29, VT 40, LM </w:t>
      </w:r>
      <w:r w:rsidR="00ED19B1" w:rsidRPr="00ED19B1">
        <w:rPr>
          <w:sz w:val="22"/>
        </w:rPr>
        <w:t xml:space="preserve">32, </w:t>
      </w:r>
      <w:r w:rsidRPr="00ED19B1">
        <w:rPr>
          <w:sz w:val="22"/>
        </w:rPr>
        <w:t xml:space="preserve">PH 38, </w:t>
      </w:r>
      <w:r w:rsidR="00ED19B1" w:rsidRPr="00ED19B1">
        <w:rPr>
          <w:sz w:val="22"/>
        </w:rPr>
        <w:t>CT 50, CTA 61</w:t>
      </w:r>
    </w:p>
  </w:footnote>
  <w:footnote w:id="8">
    <w:p w14:paraId="6D522242" w14:textId="77777777" w:rsidR="00CE20A3" w:rsidRPr="00AB051E" w:rsidRDefault="00CE20A3" w:rsidP="00BA4C84">
      <w:pPr>
        <w:pStyle w:val="FootnoteText"/>
        <w:ind w:firstLine="426"/>
        <w:jc w:val="both"/>
        <w:rPr>
          <w:spacing w:val="4"/>
          <w:sz w:val="22"/>
          <w:szCs w:val="22"/>
        </w:rPr>
      </w:pPr>
      <w:r w:rsidRPr="00AB051E">
        <w:rPr>
          <w:rStyle w:val="FootnoteReference"/>
          <w:spacing w:val="4"/>
          <w:sz w:val="22"/>
          <w:szCs w:val="22"/>
        </w:rPr>
        <w:footnoteRef/>
      </w:r>
      <w:r w:rsidRPr="00AB051E">
        <w:rPr>
          <w:spacing w:val="4"/>
          <w:sz w:val="22"/>
          <w:szCs w:val="22"/>
        </w:rPr>
        <w:t xml:space="preserve"> 3 địa bàn trọng điểm loại II về ma túy: TPNB (phường Ngã Bảy), CTA 2 (thị trấn Bảy Ngàn, Cái Tắc). </w:t>
      </w:r>
      <w:r w:rsidRPr="00AB051E">
        <w:rPr>
          <w:sz w:val="22"/>
          <w:szCs w:val="22"/>
        </w:rPr>
        <w:t>17 địa bàn trọng điểm loại III về ma túy: TPVT 4 (phường I, III, IV, VII), TXLM 1 (phường Thuận An), VT 2 (xã Vị Thanh, thị trấn Nàng Mau), PH 2 (thị trấn Kinh Cùng, xã Tân Bình), CT 5 (thị trấn Mái Dầm, Ngã Sáu, xã Đông Phú, Đông Thạnh và Phú Tân), CTA 3 (xã Thạnh Xuân, Tân Phú Thạnh và Tân Hòa)</w:t>
      </w:r>
      <w:r>
        <w:rPr>
          <w:sz w:val="22"/>
          <w:szCs w:val="22"/>
        </w:rPr>
        <w:t>. 2 địa bàn không ma túy: PH 2 (xã Bình Thành, Phương Phú). 53 địa bàn còn lại là ít phức tạp về ma túy</w:t>
      </w:r>
    </w:p>
  </w:footnote>
  <w:footnote w:id="9">
    <w:p w14:paraId="02F92289" w14:textId="77777777" w:rsidR="00D16F81" w:rsidRPr="00301B66" w:rsidRDefault="00D16F81" w:rsidP="00BA4C84">
      <w:pPr>
        <w:pStyle w:val="FootnoteText"/>
        <w:ind w:firstLine="426"/>
        <w:jc w:val="both"/>
        <w:rPr>
          <w:sz w:val="22"/>
          <w:szCs w:val="22"/>
        </w:rPr>
      </w:pPr>
      <w:r w:rsidRPr="00AF7DCE">
        <w:rPr>
          <w:rStyle w:val="FootnoteReference"/>
          <w:sz w:val="22"/>
          <w:szCs w:val="22"/>
        </w:rPr>
        <w:footnoteRef/>
      </w:r>
      <w:r w:rsidRPr="00AF7DCE">
        <w:rPr>
          <w:sz w:val="22"/>
          <w:szCs w:val="22"/>
        </w:rPr>
        <w:t xml:space="preserve"> Điển hình là (1) Chương trình số 59-CTr/TU</w:t>
      </w:r>
      <w:r w:rsidRPr="00AF7DCE">
        <w:rPr>
          <w:sz w:val="22"/>
          <w:szCs w:val="22"/>
          <w:lang w:val="vi-VN"/>
        </w:rPr>
        <w:t>,</w:t>
      </w:r>
      <w:r w:rsidRPr="00AF7DCE">
        <w:rPr>
          <w:sz w:val="22"/>
          <w:szCs w:val="22"/>
        </w:rPr>
        <w:t xml:space="preserve"> ngày 30/9/2021 về thực hiện kết luận số 13-KL/TW ngày 16/8/2021 của Bộ Chính trị về tiếp tục thực hiện Chỉ thị số 48-CT/TW ngày 22/10/2010 của Bộ Chính trị khóa X về tăng cường sự lãnh đạo của Đảng đối với công tác phòng, chống tội phạm trong tình hình mới; (2) </w:t>
      </w:r>
      <w:r w:rsidRPr="00AF7DCE">
        <w:rPr>
          <w:sz w:val="22"/>
          <w:szCs w:val="22"/>
          <w:lang w:val="vi-VN"/>
        </w:rPr>
        <w:t>Chương trình số 70-CTr/TU, ngày 11/11/2021 về thực hiện Kết luận số 15-KL/TW, ngày 30/9/2021 của Ban Chấp hành Trung ương Đảng về tiếp tục đẩy mạnh thực hiện Chỉ thị số 46-CT/TW của Bộ Chính trị khóa XI về công tác bảo đảm an ninh, trật tự trong tình hình mới</w:t>
      </w:r>
      <w:r w:rsidRPr="00AF7DCE">
        <w:rPr>
          <w:sz w:val="22"/>
          <w:szCs w:val="22"/>
        </w:rPr>
        <w:t>; (3) Chỉ thị số 13-CT/TU, ngày 15/12/2021 về lãnh đạo thực hiện nhiệm vụ đảm bảo an ninh, trật tự trên địa bàn tỉnh Hậu Giang trong tình hình mới</w:t>
      </w:r>
      <w:r w:rsidR="00301B66">
        <w:rPr>
          <w:sz w:val="22"/>
          <w:szCs w:val="22"/>
        </w:rPr>
        <w:t xml:space="preserve">; (4) </w:t>
      </w:r>
      <w:r w:rsidR="00301B66" w:rsidRPr="00301B66">
        <w:rPr>
          <w:rStyle w:val="fontstyle01"/>
          <w:spacing w:val="-4"/>
          <w:sz w:val="22"/>
          <w:szCs w:val="22"/>
        </w:rPr>
        <w:t>Quyết định số 3659-QĐ/TU, ngày 05/4/2024 về kiểm tra việc lãnh đạo, chỉ đạo, quán triệt, triển khai và tổ chức thực hiện Chương trình số 70-CTr/TU, ngày 11/11/2021 của Ban Thường vụ Tỉnh ủy thực hiện Kết luận số 15-KL/TW, ngày 30/9/2021 của Ban Bí thư về tiếp tục đẩy mạnh thực hiện Chỉ thị số 46-CT/TW, ngày 22/6/2015 của Bộ Chính trị (khóa XI) về “Tăng cường sự lãnh đạo của Đảng đối với công tác đảm bảo an ninh, trật tự trong tình hình mới”</w:t>
      </w:r>
    </w:p>
  </w:footnote>
  <w:footnote w:id="10">
    <w:p w14:paraId="2AAE9A7E" w14:textId="77777777" w:rsidR="00D16F81" w:rsidRPr="002E4DE6" w:rsidRDefault="00D16F81" w:rsidP="003B3BD4">
      <w:pPr>
        <w:pStyle w:val="FootnoteText"/>
        <w:ind w:firstLine="426"/>
        <w:jc w:val="both"/>
        <w:rPr>
          <w:rFonts w:eastAsia="Calibri"/>
          <w:sz w:val="22"/>
          <w:szCs w:val="22"/>
        </w:rPr>
      </w:pPr>
      <w:r w:rsidRPr="00A645BD">
        <w:rPr>
          <w:rStyle w:val="FootnoteReference"/>
          <w:sz w:val="22"/>
          <w:szCs w:val="22"/>
        </w:rPr>
        <w:footnoteRef/>
      </w:r>
      <w:r w:rsidRPr="00A645BD">
        <w:rPr>
          <w:sz w:val="22"/>
          <w:szCs w:val="22"/>
        </w:rPr>
        <w:t xml:space="preserve"> Điển hình là</w:t>
      </w:r>
      <w:r w:rsidR="00B87497">
        <w:rPr>
          <w:sz w:val="22"/>
          <w:szCs w:val="22"/>
        </w:rPr>
        <w:t>:</w:t>
      </w:r>
      <w:r w:rsidRPr="00A645BD">
        <w:rPr>
          <w:sz w:val="22"/>
          <w:szCs w:val="22"/>
        </w:rPr>
        <w:t xml:space="preserve"> (1) Kế hoạch số 1224/KH-UBND ngày 16/6/2020 triển khai thực hiện Dự án “Hỗ trợ, nâng cao năng lực phòng, chống ma túy cho các lực lượng chuyên trách của Bộ Công an, Bộ Quốc phòng, Bộ Tài chính (Tổng Cục Hải quan) và năng lực xử lý án về ma túy của Viện kiểm sát nhân dân, Tòa án nhân dân các cấp” trên địa bàn tỉnh Hậu Giang; (2)</w:t>
      </w:r>
      <w:r w:rsidRPr="002E4DE6">
        <w:rPr>
          <w:rFonts w:eastAsia="Calibri"/>
          <w:sz w:val="22"/>
          <w:szCs w:val="22"/>
        </w:rPr>
        <w:t xml:space="preserve"> Kế hoạch số 195/KH-UBND ngày 19/11/2021 về thực hiện Chương trình phòng, chống ma túy giai đoạn 2021 - 2025 trên địa bàn tỉnh Hậu Giang</w:t>
      </w:r>
      <w:r w:rsidR="00843067" w:rsidRPr="002E4DE6">
        <w:rPr>
          <w:rFonts w:eastAsia="Calibri"/>
          <w:sz w:val="22"/>
          <w:szCs w:val="22"/>
        </w:rPr>
        <w:t>; (3</w:t>
      </w:r>
      <w:r w:rsidR="00301B66" w:rsidRPr="002E4DE6">
        <w:rPr>
          <w:rFonts w:eastAsia="Calibri"/>
          <w:sz w:val="22"/>
          <w:szCs w:val="22"/>
        </w:rPr>
        <w:t xml:space="preserve">) </w:t>
      </w:r>
      <w:r w:rsidR="00301B66" w:rsidRPr="00A645BD">
        <w:rPr>
          <w:sz w:val="22"/>
          <w:szCs w:val="22"/>
        </w:rPr>
        <w:t>Kế hoạch số 53/KH-UBND, ngày 31/3/2022 về việc thực hiện</w:t>
      </w:r>
      <w:r w:rsidR="00301B66" w:rsidRPr="002E4DE6">
        <w:rPr>
          <w:rFonts w:eastAsia="Calibri"/>
          <w:sz w:val="22"/>
          <w:szCs w:val="22"/>
        </w:rPr>
        <w:t xml:space="preserve"> Kết luận số 13-KL/TW ngày 16/8/2021 của Bộ Chính trị về việc tiếp tục thực hiện Chỉ thị số 48-CT/TW, ngày 22/10/2010 của Bộ Chính trị (khóa X) về tăng cường sự lãnh đạo của Đảng đối với công tác phòng, chống tội phạm trong tình hình mới; (</w:t>
      </w:r>
      <w:r w:rsidR="00843067" w:rsidRPr="002E4DE6">
        <w:rPr>
          <w:rFonts w:eastAsia="Calibri"/>
          <w:sz w:val="22"/>
          <w:szCs w:val="22"/>
        </w:rPr>
        <w:t>4</w:t>
      </w:r>
      <w:r w:rsidR="00301B66" w:rsidRPr="002E4DE6">
        <w:rPr>
          <w:rFonts w:eastAsia="Calibri"/>
          <w:sz w:val="22"/>
          <w:szCs w:val="22"/>
        </w:rPr>
        <w:t xml:space="preserve">) </w:t>
      </w:r>
      <w:r w:rsidR="00301B66" w:rsidRPr="00A645BD">
        <w:rPr>
          <w:sz w:val="22"/>
          <w:szCs w:val="22"/>
        </w:rPr>
        <w:t>Kế hoạch số 193/KH-UBND, ngày 02/10/2023 về thực hiện Dự án “Nâng cao hiệu quả công tác cai nghiện ma túy và phòng ngừa nghiện ma túy đối với nhóm người có nguy cơ cao và người sử dụng trái phép chất ma túy” thuộc Chương trình phòng, chống ma túy giai đoạn 2021 - 2025 trên địa bàn tỉnh Hậu Giang; (</w:t>
      </w:r>
      <w:r w:rsidR="00843067">
        <w:rPr>
          <w:sz w:val="22"/>
          <w:szCs w:val="22"/>
        </w:rPr>
        <w:t>5</w:t>
      </w:r>
      <w:r w:rsidR="00301B66" w:rsidRPr="00A645BD">
        <w:rPr>
          <w:sz w:val="22"/>
          <w:szCs w:val="22"/>
        </w:rPr>
        <w:t>)</w:t>
      </w:r>
      <w:r w:rsidR="00361CFF" w:rsidRPr="00A645BD">
        <w:rPr>
          <w:sz w:val="22"/>
          <w:szCs w:val="22"/>
        </w:rPr>
        <w:t xml:space="preserve"> </w:t>
      </w:r>
      <w:r w:rsidR="00361CFF" w:rsidRPr="00A645BD">
        <w:rPr>
          <w:sz w:val="22"/>
          <w:szCs w:val="22"/>
          <w:lang w:val="vi-VN"/>
        </w:rPr>
        <w:t>Kế hoạch số 10</w:t>
      </w:r>
      <w:r w:rsidR="00361CFF" w:rsidRPr="00A645BD">
        <w:rPr>
          <w:sz w:val="22"/>
          <w:szCs w:val="22"/>
        </w:rPr>
        <w:t>8</w:t>
      </w:r>
      <w:r w:rsidR="00361CFF" w:rsidRPr="00A645BD">
        <w:rPr>
          <w:sz w:val="22"/>
          <w:szCs w:val="22"/>
          <w:lang w:val="vi-VN"/>
        </w:rPr>
        <w:t>/KH-UBND</w:t>
      </w:r>
      <w:r w:rsidR="00361CFF" w:rsidRPr="00A645BD">
        <w:rPr>
          <w:sz w:val="22"/>
          <w:szCs w:val="22"/>
        </w:rPr>
        <w:t>,</w:t>
      </w:r>
      <w:r w:rsidR="00361CFF" w:rsidRPr="00A645BD">
        <w:rPr>
          <w:sz w:val="22"/>
          <w:szCs w:val="22"/>
          <w:lang w:val="vi-VN"/>
        </w:rPr>
        <w:t xml:space="preserve"> ngày </w:t>
      </w:r>
      <w:r w:rsidR="00361CFF" w:rsidRPr="00A645BD">
        <w:rPr>
          <w:sz w:val="22"/>
          <w:szCs w:val="22"/>
        </w:rPr>
        <w:t>18/5/2024</w:t>
      </w:r>
      <w:r w:rsidR="00361CFF" w:rsidRPr="00A645BD">
        <w:rPr>
          <w:sz w:val="22"/>
          <w:szCs w:val="22"/>
          <w:lang w:val="vi-VN"/>
        </w:rPr>
        <w:t xml:space="preserve"> về </w:t>
      </w:r>
      <w:r w:rsidR="00361CFF" w:rsidRPr="00A645BD">
        <w:rPr>
          <w:sz w:val="22"/>
          <w:szCs w:val="22"/>
          <w:lang w:val="eu-ES"/>
        </w:rPr>
        <w:t>triển khai Chương trình phòng, chống ma túy trong thanh, thiếu niên trên địa bàn tỉnh Hậu Giang đến năm 2030</w:t>
      </w:r>
      <w:r w:rsidR="00843067">
        <w:rPr>
          <w:sz w:val="22"/>
          <w:szCs w:val="22"/>
          <w:lang w:val="eu-ES"/>
        </w:rPr>
        <w:t>; (6)</w:t>
      </w:r>
      <w:r w:rsidR="00843067" w:rsidRPr="00A645BD">
        <w:rPr>
          <w:sz w:val="22"/>
          <w:szCs w:val="22"/>
        </w:rPr>
        <w:t xml:space="preserve"> Công văn số 1227/UBND-NCTH, ngày 17/8/2023 của UBND tỉnh về việc tăng cường công tác xác định tình trạng nghiện và cai nghiện tại gia đình, cộng đồng</w:t>
      </w:r>
    </w:p>
  </w:footnote>
  <w:footnote w:id="11">
    <w:p w14:paraId="07699A83" w14:textId="77777777" w:rsidR="0048604C" w:rsidRPr="00D36A47" w:rsidRDefault="00627460" w:rsidP="003B3BD4">
      <w:pPr>
        <w:pStyle w:val="FootnoteText"/>
        <w:ind w:firstLine="426"/>
        <w:jc w:val="both"/>
        <w:rPr>
          <w:rFonts w:eastAsia="Calibri"/>
          <w:sz w:val="22"/>
          <w:szCs w:val="22"/>
        </w:rPr>
      </w:pPr>
      <w:r w:rsidRPr="00D36A47">
        <w:rPr>
          <w:rStyle w:val="FootnoteReference"/>
          <w:sz w:val="22"/>
          <w:szCs w:val="22"/>
        </w:rPr>
        <w:footnoteRef/>
      </w:r>
      <w:r w:rsidRPr="00D36A47">
        <w:rPr>
          <w:sz w:val="22"/>
          <w:szCs w:val="22"/>
        </w:rPr>
        <w:t xml:space="preserve"> </w:t>
      </w:r>
      <w:r w:rsidR="00557D5F" w:rsidRPr="002E4DE6">
        <w:rPr>
          <w:rFonts w:eastAsia="Calibri"/>
          <w:sz w:val="22"/>
          <w:szCs w:val="22"/>
        </w:rPr>
        <w:t>Điển hình là</w:t>
      </w:r>
      <w:r w:rsidR="0048604C" w:rsidRPr="002E4DE6">
        <w:rPr>
          <w:rFonts w:eastAsia="Calibri"/>
          <w:sz w:val="22"/>
          <w:szCs w:val="22"/>
        </w:rPr>
        <w:t xml:space="preserve"> (1) Kế hoạch số 293/KH-BCĐ138</w:t>
      </w:r>
      <w:r w:rsidR="0048604C" w:rsidRPr="00D36A47">
        <w:rPr>
          <w:rFonts w:eastAsia="Calibri"/>
          <w:sz w:val="22"/>
          <w:szCs w:val="22"/>
          <w:lang w:val="vi-VN"/>
        </w:rPr>
        <w:t>,</w:t>
      </w:r>
      <w:r w:rsidR="0048604C" w:rsidRPr="002E4DE6">
        <w:rPr>
          <w:rFonts w:eastAsia="Calibri"/>
          <w:sz w:val="22"/>
          <w:szCs w:val="22"/>
        </w:rPr>
        <w:t xml:space="preserve"> ngày 07/5/2021 về thực hiện công tác chuyển hóa địa bàn trọng điểm, phức tạp về trật tự, an toàn xã hội, giai đoạn 2021 - 2025 trên địa bàn tỉnh Hậu Giang; (2) Kế hoạch số 106/KH-BCĐ-CAT</w:t>
      </w:r>
      <w:r w:rsidR="0048604C" w:rsidRPr="00D36A47">
        <w:rPr>
          <w:rFonts w:eastAsia="Calibri"/>
          <w:sz w:val="22"/>
          <w:szCs w:val="22"/>
          <w:lang w:val="vi-VN"/>
        </w:rPr>
        <w:t>,</w:t>
      </w:r>
      <w:r w:rsidR="0048604C" w:rsidRPr="002E4DE6">
        <w:rPr>
          <w:rFonts w:eastAsia="Calibri"/>
          <w:sz w:val="22"/>
          <w:szCs w:val="22"/>
        </w:rPr>
        <w:t xml:space="preserve"> ngày 18/5/2021 về thực hiện “Tháng hành động phòng, chống ma túy”, “Ngày toàn dân phòng, chống ma túy” và “Ngày toàn dân phòng, chống mua bán người” trên địa bàn tỉnh Hậu Giang năm 2021; (3) Kế hoạch số 331/KH-BCĐ138, ngày 27/10/2021 phòng, chống tội phạm có tổ chức, tội phạm xuyên quốc gia, giai đoạn 2021 - 2025 trên địa bàn tỉnh Hậu Giang</w:t>
      </w:r>
      <w:r w:rsidR="00517F94" w:rsidRPr="002E4DE6">
        <w:rPr>
          <w:rFonts w:eastAsia="Calibri"/>
          <w:sz w:val="22"/>
          <w:szCs w:val="22"/>
        </w:rPr>
        <w:t xml:space="preserve">; (4) Kế hoạch số 21/KH-BCĐ-CAT, ngày 10/10/2023 của Ban Chỉ đạo 138 tỉnh về </w:t>
      </w:r>
      <w:r w:rsidR="00517F94" w:rsidRPr="00D36A47">
        <w:rPr>
          <w:sz w:val="22"/>
          <w:szCs w:val="22"/>
        </w:rPr>
        <w:t xml:space="preserve">phòng ngừa, đấu tranh hoạt động vận chuyển trái phép vũ khí, vật liệu nổ, công cụ hỗ trợ, ma túy, hàng cấm trên địa bàn tỉnh Hậu Giang; (5) </w:t>
      </w:r>
      <w:r w:rsidR="00517F94" w:rsidRPr="002E4DE6">
        <w:rPr>
          <w:rFonts w:eastAsia="Calibri"/>
          <w:sz w:val="22"/>
          <w:szCs w:val="22"/>
        </w:rPr>
        <w:t xml:space="preserve">Công văn số 04/BCĐ-CAT ngày 18/3/2022 </w:t>
      </w:r>
      <w:r w:rsidR="00517F94" w:rsidRPr="00D36A47">
        <w:rPr>
          <w:sz w:val="22"/>
          <w:szCs w:val="22"/>
        </w:rPr>
        <w:t>v</w:t>
      </w:r>
      <w:r w:rsidR="00517F94" w:rsidRPr="00D36A47">
        <w:rPr>
          <w:sz w:val="22"/>
          <w:szCs w:val="22"/>
          <w:lang w:val="vi-VN"/>
        </w:rPr>
        <w:t>ề việc tăng cường công tác phòng, chống tội phạm, vi phạm pháp luật về vũ khí, vật liệu nổ, công cụ hỗ trợ</w:t>
      </w:r>
      <w:r w:rsidR="00517F94" w:rsidRPr="00D36A47">
        <w:rPr>
          <w:sz w:val="22"/>
          <w:szCs w:val="22"/>
        </w:rPr>
        <w:t>; (</w:t>
      </w:r>
      <w:r w:rsidR="00E95BC5">
        <w:rPr>
          <w:sz w:val="22"/>
          <w:szCs w:val="22"/>
        </w:rPr>
        <w:t>6</w:t>
      </w:r>
      <w:r w:rsidR="00517F94" w:rsidRPr="00D36A47">
        <w:rPr>
          <w:sz w:val="22"/>
          <w:szCs w:val="22"/>
        </w:rPr>
        <w:t xml:space="preserve">) </w:t>
      </w:r>
      <w:r w:rsidR="00BE38B1" w:rsidRPr="002E4DE6">
        <w:rPr>
          <w:sz w:val="22"/>
          <w:szCs w:val="22"/>
        </w:rPr>
        <w:t>Quyết định số 08/QĐ-BCĐ138, ngày 28/3/2024 về việc phê duyệt tình trạng tệ nạn ma túy tại xã, phường, thị trấn trên địa bàn tỉnh Hậu Giang năm 2023</w:t>
      </w:r>
    </w:p>
  </w:footnote>
  <w:footnote w:id="12">
    <w:p w14:paraId="795949AF" w14:textId="77777777" w:rsidR="006E4E3C" w:rsidRPr="004028EB" w:rsidRDefault="006E4E3C" w:rsidP="003B3BD4">
      <w:pPr>
        <w:ind w:firstLine="426"/>
        <w:jc w:val="both"/>
        <w:rPr>
          <w:spacing w:val="2"/>
          <w:sz w:val="22"/>
          <w:szCs w:val="22"/>
        </w:rPr>
      </w:pPr>
      <w:r w:rsidRPr="004028EB">
        <w:rPr>
          <w:rStyle w:val="FootnoteReference"/>
          <w:sz w:val="22"/>
          <w:szCs w:val="22"/>
        </w:rPr>
        <w:footnoteRef/>
      </w:r>
      <w:r w:rsidRPr="004028EB">
        <w:rPr>
          <w:sz w:val="22"/>
          <w:szCs w:val="22"/>
        </w:rPr>
        <w:t xml:space="preserve"> </w:t>
      </w:r>
      <w:r w:rsidRPr="004028EB">
        <w:rPr>
          <w:spacing w:val="2"/>
          <w:sz w:val="22"/>
          <w:szCs w:val="22"/>
        </w:rPr>
        <w:t>Điển hình là:</w:t>
      </w:r>
    </w:p>
    <w:p w14:paraId="716CC452" w14:textId="77777777" w:rsidR="006E4E3C" w:rsidRPr="004028EB" w:rsidRDefault="006E4E3C" w:rsidP="003F0350">
      <w:pPr>
        <w:ind w:firstLine="426"/>
        <w:jc w:val="both"/>
        <w:rPr>
          <w:sz w:val="22"/>
          <w:szCs w:val="22"/>
        </w:rPr>
      </w:pPr>
      <w:r w:rsidRPr="004028EB">
        <w:rPr>
          <w:spacing w:val="2"/>
          <w:sz w:val="22"/>
          <w:szCs w:val="22"/>
        </w:rPr>
        <w:t xml:space="preserve">- </w:t>
      </w:r>
      <w:r w:rsidRPr="004028EB">
        <w:rPr>
          <w:sz w:val="22"/>
          <w:szCs w:val="22"/>
        </w:rPr>
        <w:t>Đảng ủy Công an tỉnh ban hành Kế hoạch số 84/KH-CAT-PV01 ngày 30/8/2021 về triển khai thực hiện Chỉ thị số 36-CT/TW ngày 16/8/2019 của Bộ Chính trị; (3) Phương án số 21/PA-CAT-PC04, ngày 09/5/2022 về nghiệp vụ phòng ngừa, đấu tranh với tội phạm ma túy trên các tuyến, địa bàn trọng điểm của tỉnh Hậu Giang; (4) Kế hoạch số 21/KH-CAT-PV01, ngày 23/02/2023 về triển khai thực hiện Dự án “Đấu tranh phòng, chống tội pham ma túy tại các địa bàn, tuyến trọng điểm” trên địa bàn tỉnh Hậu Giang; (5) Kế hoạch số 22/KH-CAT-PV01, ngày 23/02/2023 về triển khai thực hiện Dự án “Giải quyết điểm, tụ điểm và chuyển hóa địa bàn trọng điểm, phức tạp về ma túy tại xã, phường, thị trấn” trên địa bàn tỉnh Hậu Giang. Mở 19 đợt cao điểm tấn công, trấn áp tội phạm trong đó có tội phạm ma túy</w:t>
      </w:r>
    </w:p>
    <w:p w14:paraId="74B46077" w14:textId="77777777" w:rsidR="006E4E3C" w:rsidRPr="004028EB" w:rsidRDefault="006E4E3C" w:rsidP="003F0350">
      <w:pPr>
        <w:ind w:firstLine="426"/>
        <w:jc w:val="both"/>
        <w:rPr>
          <w:spacing w:val="2"/>
          <w:sz w:val="22"/>
          <w:szCs w:val="22"/>
        </w:rPr>
      </w:pPr>
      <w:r w:rsidRPr="004028EB">
        <w:rPr>
          <w:spacing w:val="2"/>
          <w:sz w:val="22"/>
          <w:szCs w:val="22"/>
        </w:rPr>
        <w:t>- Đảng ủy Sở Lao động - Thương binh và Xã hội ban hành Kế hoạch số 48/KH-SLĐTBXH ngày 04/6/2021 triển khai thực hiện Quyết định số 291/QĐ-TTg ngày 21 tháng 02 năm 2020 của Thủ tướng Chính phủ ban hành Kế hoạch triển khai thực hiện Chỉ thị số 36-CT/TW ngày 16/8/2019 của Bộ Chính trị. Mở rộng mô hình điều trị thay thế bằng Methadone; phối hợp với các đơn vị chức năng tạo điều kiện tái hòa nhập cộng đồng cho 398 người sau cai nghiện</w:t>
      </w:r>
    </w:p>
    <w:p w14:paraId="46E5BDF9" w14:textId="77777777" w:rsidR="006E4E3C" w:rsidRPr="004028EB" w:rsidRDefault="006E4E3C" w:rsidP="003F0350">
      <w:pPr>
        <w:ind w:firstLine="426"/>
        <w:jc w:val="both"/>
        <w:rPr>
          <w:sz w:val="22"/>
          <w:szCs w:val="22"/>
        </w:rPr>
      </w:pPr>
      <w:r w:rsidRPr="004028EB">
        <w:rPr>
          <w:spacing w:val="2"/>
          <w:sz w:val="22"/>
          <w:szCs w:val="22"/>
        </w:rPr>
        <w:t>- Đảng đoàn Ủy ban Mặt trận Tổ quốc Việt Nam tỉnh phối hợp với Công an tỉnh ban hành Kế hoạch số 25/KH-MTTQ-CA ngày 21/7/2021 về tiếp tục đẩy mạnh thực hiện Chương trình phối hợp số 09/CTr-BCA-MTTW giữa Ban Thường trực Ủy ban Trung ương Mặt trận Tổ quốc Việt Nam và các tổ chức thành viên với Bộ Công an về “Đẩy mạnh phong trào toàn dân bảo vệ an ninh Tổ quốc trong tình hình mới” giai đoạn 2021 – 2023. Đảng đoàn Liên đoàn Lao động tỉnh ban hành Kế hoạch số 127/KH-LĐLĐ ngày 12/6/2020 về triển khai các hoạt động phòng, chống ma túy trong công nhân, viên chức, lao động</w:t>
      </w:r>
    </w:p>
  </w:footnote>
  <w:footnote w:id="13">
    <w:p w14:paraId="76B5E653" w14:textId="77777777" w:rsidR="001C5EC1" w:rsidRPr="009B4E1C" w:rsidRDefault="001C5EC1" w:rsidP="008806D6">
      <w:pPr>
        <w:pStyle w:val="FootnoteText"/>
        <w:ind w:firstLine="426"/>
        <w:jc w:val="both"/>
        <w:rPr>
          <w:sz w:val="22"/>
          <w:szCs w:val="22"/>
        </w:rPr>
      </w:pPr>
      <w:r w:rsidRPr="009B4E1C">
        <w:rPr>
          <w:rStyle w:val="FootnoteReference"/>
          <w:sz w:val="22"/>
          <w:szCs w:val="22"/>
        </w:rPr>
        <w:footnoteRef/>
      </w:r>
      <w:r w:rsidRPr="009B4E1C">
        <w:rPr>
          <w:sz w:val="22"/>
          <w:szCs w:val="22"/>
        </w:rPr>
        <w:t xml:space="preserve"> Điển hình như: Luật Phòng, chống ma túy (sửa đổi); Luật Sửa đổi, bổ sung một số điều của Bộ luật Tố tụng hình sự 2015; Luật Phòng, chống bạo lực gia đình; Quyết định của Thủ tướng Chính phủ về chế độ báo cáo, thống kê phòng, chống ma túy; Thông tư thay thế Thông tư số 12/2011/TT-BCA-C41 của Bộ Công an quy định biểu mẫu và chế độ báo cáo, thống kê về phòng, chống ma túy; Thông tư quy định về danh mục và định mức chi đối với hoạt động thi hành án hình sự tại cộng đồng trong Công an nhân dân</w:t>
      </w:r>
      <w:r w:rsidR="00B8086C" w:rsidRPr="009B4E1C">
        <w:rPr>
          <w:sz w:val="22"/>
          <w:szCs w:val="22"/>
        </w:rPr>
        <w:t xml:space="preserve">; </w:t>
      </w:r>
      <w:r w:rsidR="00B8086C" w:rsidRPr="009B4E1C">
        <w:rPr>
          <w:spacing w:val="2"/>
          <w:sz w:val="22"/>
          <w:szCs w:val="22"/>
        </w:rPr>
        <w:t xml:space="preserve">Thông tư liên tịch số 03/2023/TTLT-BCA-VKSNDTC-TANDTC ngày 12/5/2023 của Bộ Công an, Viện kiểm sát nhân dân tối cao, Tòa án nhân dân tối cao quy định về phối hợp thông báo hoặc gửi, cung cấp thông tin, tài liệu liên quan đến người phạm tội; </w:t>
      </w:r>
      <w:r w:rsidR="00B8086C" w:rsidRPr="009B4E1C">
        <w:rPr>
          <w:sz w:val="22"/>
          <w:szCs w:val="22"/>
        </w:rPr>
        <w:t xml:space="preserve">Nghị định và Thông tư quy định chi tiết thi hành Luật Lực lượng tham gia </w:t>
      </w:r>
      <w:r w:rsidR="009B4E1C">
        <w:rPr>
          <w:sz w:val="22"/>
          <w:szCs w:val="22"/>
        </w:rPr>
        <w:t>bảo vệ an ninh, trật tự ở cơ sở</w:t>
      </w:r>
    </w:p>
  </w:footnote>
  <w:footnote w:id="14">
    <w:p w14:paraId="3B51FB6F" w14:textId="77777777" w:rsidR="00C82079" w:rsidRPr="00457688" w:rsidRDefault="00C82079" w:rsidP="008806D6">
      <w:pPr>
        <w:pStyle w:val="FootnoteText"/>
        <w:ind w:firstLine="426"/>
        <w:jc w:val="both"/>
        <w:rPr>
          <w:sz w:val="22"/>
          <w:szCs w:val="22"/>
        </w:rPr>
      </w:pPr>
      <w:r w:rsidRPr="00457688">
        <w:rPr>
          <w:rStyle w:val="FootnoteReference"/>
          <w:sz w:val="22"/>
          <w:szCs w:val="22"/>
        </w:rPr>
        <w:footnoteRef/>
      </w:r>
      <w:r w:rsidRPr="00457688">
        <w:rPr>
          <w:sz w:val="22"/>
          <w:szCs w:val="22"/>
        </w:rPr>
        <w:t xml:space="preserve"> </w:t>
      </w:r>
      <w:r w:rsidR="00457688">
        <w:rPr>
          <w:sz w:val="22"/>
          <w:szCs w:val="22"/>
        </w:rPr>
        <w:t>T</w:t>
      </w:r>
      <w:r w:rsidR="00457688" w:rsidRPr="00457688">
        <w:rPr>
          <w:sz w:val="22"/>
          <w:szCs w:val="22"/>
        </w:rPr>
        <w:t xml:space="preserve">ổng kết </w:t>
      </w:r>
      <w:r w:rsidR="00457688" w:rsidRPr="00457688">
        <w:rPr>
          <w:spacing w:val="4"/>
          <w:sz w:val="22"/>
          <w:szCs w:val="22"/>
        </w:rPr>
        <w:t xml:space="preserve">10 năm thực hiện </w:t>
      </w:r>
      <w:r w:rsidR="00457688" w:rsidRPr="002E4DE6">
        <w:rPr>
          <w:sz w:val="22"/>
          <w:szCs w:val="22"/>
        </w:rPr>
        <w:t xml:space="preserve">Chỉ thị số 48-CT/TW ngày 22/10/2010 của Bộ Chính trị (khóa X) về tăng cường sự lãnh đạo của Đảng đối với công tác phòng, chống tội </w:t>
      </w:r>
      <w:r w:rsidR="00457688" w:rsidRPr="002E4DE6">
        <w:rPr>
          <w:spacing w:val="2"/>
          <w:sz w:val="22"/>
          <w:szCs w:val="22"/>
        </w:rPr>
        <w:t xml:space="preserve">phạm trong tình hình mới; tổng kết việc </w:t>
      </w:r>
      <w:r w:rsidR="00457688" w:rsidRPr="00457688">
        <w:rPr>
          <w:sz w:val="22"/>
          <w:szCs w:val="22"/>
        </w:rPr>
        <w:t xml:space="preserve">thực hiện Quyết định số 29/2014/QĐ-TTg ngày 26/4/2014 và Quyết định số 02/2020/QĐ-TTg ngày 10/01/2020 của Thủ tướng Chính phủ về tín dụng đối với gia đình và người nhiễm HIV, người sau cai nghiện ma túy, người điều trị nghiện các chất dạng thuốc phiện bằng thuốc thay thế, người bán dâm hoàn lương; tổng kết thi hành Nghị định số 111/2013/NĐ-CP, Nghị định số 56/2016/NĐ-CP, Nghị định số 221/2013/NĐ-CP, Nghị định số 94/2009/NĐ-CP, Nghị định số 94/2010/NĐ-CP, Nghị định số 147/2003/NĐ-CP của Chính phủ; </w:t>
      </w:r>
      <w:r w:rsidR="00457688" w:rsidRPr="002E4DE6">
        <w:rPr>
          <w:spacing w:val="2"/>
          <w:sz w:val="22"/>
          <w:szCs w:val="22"/>
        </w:rPr>
        <w:t>tổng kết 3 Chương trình phòng, chống tội phạm, ma túy, mua bán người đến năm 2020; sơ kết 2 năm thi hành Bộ luật Hình sự năm 2015 (sửa đổi, bổ sung năm 2017), Bộ luật Tố tụng hình sự năm 2015, Luật Tổ chức Cơ quan điều tra hình sự năm 2015 và Luật Thi hành tạm giữ, tạm giam năm 2015; sơ kết 3 năm thực hiện Chỉ thị số 36-CT/TW ngày 16/8/2019 của Bộ Chính trị về tăng cường, nâng cao hiệu quả công tác phòng, chống và kiểm soát ma túy; sơ kết 2 năm kết quả thực hiện Luật Phòng, chống ma túy và các văn bản quy định chi tiết trên địa bàn tỉnh</w:t>
      </w:r>
      <w:r w:rsidRPr="00457688">
        <w:rPr>
          <w:sz w:val="22"/>
          <w:szCs w:val="22"/>
        </w:rPr>
        <w:t xml:space="preserve"> </w:t>
      </w:r>
    </w:p>
  </w:footnote>
  <w:footnote w:id="15">
    <w:p w14:paraId="53279FC6" w14:textId="77777777" w:rsidR="00685BB2" w:rsidRPr="00D23350" w:rsidRDefault="00685BB2" w:rsidP="008806D6">
      <w:pPr>
        <w:ind w:firstLine="426"/>
        <w:jc w:val="both"/>
        <w:rPr>
          <w:sz w:val="22"/>
          <w:szCs w:val="22"/>
        </w:rPr>
      </w:pPr>
      <w:r w:rsidRPr="00D23350">
        <w:rPr>
          <w:color w:val="000000"/>
          <w:sz w:val="22"/>
          <w:szCs w:val="22"/>
          <w:vertAlign w:val="superscript"/>
        </w:rPr>
        <w:footnoteRef/>
      </w:r>
      <w:r w:rsidRPr="00D23350">
        <w:rPr>
          <w:color w:val="000000"/>
          <w:sz w:val="22"/>
          <w:szCs w:val="22"/>
        </w:rPr>
        <w:t xml:space="preserve"> </w:t>
      </w:r>
      <w:r w:rsidRPr="00324755">
        <w:rPr>
          <w:spacing w:val="-2"/>
          <w:sz w:val="22"/>
          <w:szCs w:val="22"/>
        </w:rPr>
        <w:t>(1)</w:t>
      </w:r>
      <w:r w:rsidRPr="00D23350">
        <w:rPr>
          <w:b/>
          <w:spacing w:val="-2"/>
          <w:sz w:val="22"/>
          <w:szCs w:val="22"/>
        </w:rPr>
        <w:t xml:space="preserve"> </w:t>
      </w:r>
      <w:r w:rsidRPr="00D23350">
        <w:rPr>
          <w:sz w:val="22"/>
          <w:szCs w:val="22"/>
        </w:rPr>
        <w:t xml:space="preserve">Kiến nghị Bộ Công an phối hợp Bộ Lao động - Thương binh và Xã hội đề xuất Chính phủ chi kinh phí xây dựng cơ sở cai nghiện bắt buộc cho tỉnh Hậu Giang nhằm phục vụ có hiệu quả công tác cai nghiện ma túy trên địa bàn. </w:t>
      </w:r>
      <w:r w:rsidRPr="00324755">
        <w:rPr>
          <w:sz w:val="22"/>
          <w:szCs w:val="22"/>
        </w:rPr>
        <w:t>(2)</w:t>
      </w:r>
      <w:r w:rsidRPr="00D23350">
        <w:rPr>
          <w:sz w:val="22"/>
          <w:szCs w:val="22"/>
        </w:rPr>
        <w:t xml:space="preserve"> Kiến nghị Bộ Công an tham mưu Chính phủ ban hành hướng dẫn cụ thể trong trường hợp tạm giữ hành chính để xác định tình trạng nghiện ma túy: về chi phí hỗ trợ, ăn uống, khám chữa bệnh, chế độ đối với người quản lý, điều trị, xá</w:t>
      </w:r>
      <w:r w:rsidR="001F3C90">
        <w:rPr>
          <w:sz w:val="22"/>
          <w:szCs w:val="22"/>
        </w:rPr>
        <w:t>c định tình trạng nghiện ma túy.</w:t>
      </w:r>
      <w:r w:rsidRPr="00D23350">
        <w:rPr>
          <w:sz w:val="22"/>
          <w:szCs w:val="22"/>
        </w:rPr>
        <w:t xml:space="preserve"> </w:t>
      </w:r>
      <w:r w:rsidRPr="00324755">
        <w:rPr>
          <w:sz w:val="22"/>
          <w:szCs w:val="22"/>
        </w:rPr>
        <w:t>(3)</w:t>
      </w:r>
      <w:r w:rsidR="001F3C90">
        <w:rPr>
          <w:sz w:val="22"/>
          <w:szCs w:val="22"/>
        </w:rPr>
        <w:t xml:space="preserve"> Kiến nghị</w:t>
      </w:r>
      <w:r w:rsidRPr="00D23350">
        <w:rPr>
          <w:sz w:val="22"/>
          <w:szCs w:val="22"/>
        </w:rPr>
        <w:t xml:space="preserve"> Cục Pháp chế v</w:t>
      </w:r>
      <w:r>
        <w:rPr>
          <w:sz w:val="22"/>
          <w:szCs w:val="22"/>
        </w:rPr>
        <w:t>à Cải cách hành chính, tư pháp (</w:t>
      </w:r>
      <w:r w:rsidRPr="00D23350">
        <w:rPr>
          <w:sz w:val="22"/>
          <w:szCs w:val="22"/>
        </w:rPr>
        <w:t>Bộ Công an</w:t>
      </w:r>
      <w:r>
        <w:rPr>
          <w:sz w:val="22"/>
          <w:szCs w:val="22"/>
        </w:rPr>
        <w:t xml:space="preserve">) </w:t>
      </w:r>
      <w:r w:rsidRPr="00D23350">
        <w:rPr>
          <w:sz w:val="22"/>
          <w:szCs w:val="22"/>
        </w:rPr>
        <w:t>tham mưu, đề xuất cấp có thẩm quyền sửa đổi, bổ sung một số nội dung về xem xét, đánh giá công tác theo dõi thi hành pháp luật theo hướng cụ thể, phù hợp với từng ngành, lĩnh vực</w:t>
      </w:r>
      <w:r w:rsidRPr="00324755">
        <w:rPr>
          <w:b/>
          <w:sz w:val="22"/>
          <w:szCs w:val="22"/>
        </w:rPr>
        <w:t xml:space="preserve">. </w:t>
      </w:r>
      <w:r w:rsidRPr="00C54824">
        <w:rPr>
          <w:sz w:val="22"/>
          <w:szCs w:val="22"/>
        </w:rPr>
        <w:t>(4)</w:t>
      </w:r>
      <w:r w:rsidRPr="00D23350">
        <w:rPr>
          <w:b/>
          <w:sz w:val="22"/>
          <w:szCs w:val="22"/>
        </w:rPr>
        <w:t xml:space="preserve"> </w:t>
      </w:r>
      <w:r w:rsidR="0052175C">
        <w:rPr>
          <w:sz w:val="22"/>
          <w:szCs w:val="22"/>
        </w:rPr>
        <w:t>Kiến nghị</w:t>
      </w:r>
      <w:r w:rsidR="0052175C" w:rsidRPr="00D23350">
        <w:rPr>
          <w:sz w:val="22"/>
          <w:szCs w:val="22"/>
        </w:rPr>
        <w:t xml:space="preserve"> </w:t>
      </w:r>
      <w:r w:rsidRPr="00D23350">
        <w:rPr>
          <w:sz w:val="22"/>
          <w:szCs w:val="22"/>
        </w:rPr>
        <w:t>Cục</w:t>
      </w:r>
      <w:r>
        <w:rPr>
          <w:sz w:val="22"/>
          <w:szCs w:val="22"/>
        </w:rPr>
        <w:t xml:space="preserve"> Pháp chế và Cải cách, tư pháp (</w:t>
      </w:r>
      <w:r w:rsidRPr="00D23350">
        <w:rPr>
          <w:sz w:val="22"/>
          <w:szCs w:val="22"/>
        </w:rPr>
        <w:t>Bộ Công an</w:t>
      </w:r>
      <w:r>
        <w:rPr>
          <w:sz w:val="22"/>
          <w:szCs w:val="22"/>
        </w:rPr>
        <w:t>)</w:t>
      </w:r>
      <w:r w:rsidRPr="00D23350">
        <w:rPr>
          <w:sz w:val="22"/>
          <w:szCs w:val="22"/>
        </w:rPr>
        <w:t xml:space="preserve"> tổ chức tập huấn, đào tạo, bồi dưỡng cho đội ngũ làm công tác theo dõi thi hành pháp luật nhằm nâng cao năng lực, trình độ, góp phần thực hiện hiệu quả công tác này trong thời gian tới.</w:t>
      </w:r>
      <w:r w:rsidRPr="00D23350">
        <w:rPr>
          <w:b/>
          <w:sz w:val="22"/>
          <w:szCs w:val="22"/>
        </w:rPr>
        <w:t xml:space="preserve"> </w:t>
      </w:r>
      <w:r w:rsidRPr="00324755">
        <w:rPr>
          <w:sz w:val="22"/>
          <w:szCs w:val="22"/>
        </w:rPr>
        <w:t>(5)</w:t>
      </w:r>
      <w:r w:rsidR="0052175C" w:rsidRPr="0052175C">
        <w:rPr>
          <w:sz w:val="22"/>
          <w:szCs w:val="22"/>
        </w:rPr>
        <w:t xml:space="preserve"> </w:t>
      </w:r>
      <w:r w:rsidR="0052175C">
        <w:rPr>
          <w:sz w:val="22"/>
          <w:szCs w:val="22"/>
        </w:rPr>
        <w:t>Kiến nghị</w:t>
      </w:r>
      <w:r w:rsidRPr="00D23350">
        <w:rPr>
          <w:b/>
          <w:sz w:val="22"/>
          <w:szCs w:val="22"/>
        </w:rPr>
        <w:t xml:space="preserve"> </w:t>
      </w:r>
      <w:r>
        <w:rPr>
          <w:sz w:val="22"/>
          <w:szCs w:val="22"/>
        </w:rPr>
        <w:t>Hội đồng P</w:t>
      </w:r>
      <w:r w:rsidRPr="00D23350">
        <w:rPr>
          <w:sz w:val="22"/>
          <w:szCs w:val="22"/>
        </w:rPr>
        <w:t>hối hợp liên ngành về trợ giúp pháp lý trong hoạt động tố tụng ở Trung ương tổ chức tập huấn, hướng dẫn công tác phối hợp trợ giúp p</w:t>
      </w:r>
      <w:r>
        <w:rPr>
          <w:sz w:val="22"/>
          <w:szCs w:val="22"/>
        </w:rPr>
        <w:t>háp lý cho Hội đồng P</w:t>
      </w:r>
      <w:r w:rsidRPr="00D23350">
        <w:rPr>
          <w:sz w:val="22"/>
          <w:szCs w:val="22"/>
        </w:rPr>
        <w:t>hối hợp liên ngành về trợ giúp pháp lý trong hoạt động tố tụng ở địa phương; có văn bản chỉ đạo, hướng dẫn đến từng cơ quan, đơn vị ở địa phương thuộc lĩnh vực, ngành mình quản lý để thực hiện tốt công tác phối hợp về trợ giúp pháp lý</w:t>
      </w:r>
    </w:p>
  </w:footnote>
  <w:footnote w:id="16">
    <w:p w14:paraId="32294F97" w14:textId="77777777" w:rsidR="00675296" w:rsidRPr="00A023B6" w:rsidRDefault="00675296" w:rsidP="008806D6">
      <w:pPr>
        <w:pStyle w:val="FootnoteText"/>
        <w:ind w:firstLine="426"/>
        <w:jc w:val="both"/>
        <w:rPr>
          <w:sz w:val="22"/>
          <w:szCs w:val="22"/>
        </w:rPr>
      </w:pPr>
      <w:r w:rsidRPr="00A023B6">
        <w:rPr>
          <w:rStyle w:val="FootnoteReference"/>
          <w:sz w:val="22"/>
          <w:szCs w:val="22"/>
        </w:rPr>
        <w:footnoteRef/>
      </w:r>
      <w:r w:rsidRPr="00A023B6">
        <w:rPr>
          <w:sz w:val="22"/>
          <w:szCs w:val="22"/>
        </w:rPr>
        <w:t xml:space="preserve"> Ngày 30/6/2022, Công an tỉnh </w:t>
      </w:r>
      <w:r w:rsidR="00C00E16" w:rsidRPr="00A023B6">
        <w:rPr>
          <w:sz w:val="22"/>
          <w:szCs w:val="22"/>
        </w:rPr>
        <w:t xml:space="preserve">phối hợp với Sở Lao động - Thương binh và Xã hội, Tòa án nhân dân tỉnh </w:t>
      </w:r>
      <w:r w:rsidRPr="00A023B6">
        <w:rPr>
          <w:sz w:val="22"/>
          <w:szCs w:val="22"/>
        </w:rPr>
        <w:t xml:space="preserve">tổ chức Hội nghị tập huấn Luật Phòng, chống ma túy và các văn bản quy định chi tiết, hướng dẫn thi hành, </w:t>
      </w:r>
      <w:r w:rsidRPr="00A023B6">
        <w:rPr>
          <w:spacing w:val="-2"/>
          <w:sz w:val="22"/>
          <w:szCs w:val="22"/>
        </w:rPr>
        <w:t>với hơn 300 đại biểu cấp tỉnh, cấp huyện tham dự</w:t>
      </w:r>
      <w:r w:rsidR="00FE1459" w:rsidRPr="00A023B6">
        <w:rPr>
          <w:spacing w:val="-2"/>
          <w:sz w:val="22"/>
          <w:szCs w:val="22"/>
        </w:rPr>
        <w:t xml:space="preserve">. Sở Tư pháp tổ chức hội nghị triển khai </w:t>
      </w:r>
      <w:r w:rsidR="00167F12" w:rsidRPr="00A023B6">
        <w:rPr>
          <w:spacing w:val="-2"/>
          <w:sz w:val="22"/>
          <w:szCs w:val="22"/>
        </w:rPr>
        <w:t xml:space="preserve">3 văn bản </w:t>
      </w:r>
      <w:r w:rsidR="00FE1459" w:rsidRPr="00A023B6">
        <w:rPr>
          <w:spacing w:val="-2"/>
          <w:sz w:val="22"/>
          <w:szCs w:val="22"/>
        </w:rPr>
        <w:t>Luật</w:t>
      </w:r>
      <w:r w:rsidR="00167F12" w:rsidRPr="00A023B6">
        <w:rPr>
          <w:spacing w:val="-2"/>
          <w:sz w:val="22"/>
          <w:szCs w:val="22"/>
        </w:rPr>
        <w:t xml:space="preserve"> gồm: Luật Phòng, chống ma túy; Luật sửa đổi, bổ sung một số điều của Bộ Luật Tố tụng hình sự; Luật sửa đổi, bổ sung một số điều của Luật Thống kê với trên 170 đại biểu tham dự</w:t>
      </w:r>
      <w:r w:rsidR="00FE1459" w:rsidRPr="00A023B6">
        <w:rPr>
          <w:spacing w:val="-2"/>
          <w:sz w:val="22"/>
          <w:szCs w:val="22"/>
        </w:rPr>
        <w:t xml:space="preserve"> </w:t>
      </w:r>
    </w:p>
  </w:footnote>
  <w:footnote w:id="17">
    <w:p w14:paraId="75DF1377" w14:textId="77777777" w:rsidR="00DC248D" w:rsidRPr="002E56C2" w:rsidRDefault="00DA1DFF" w:rsidP="008806D6">
      <w:pPr>
        <w:ind w:firstLine="426"/>
        <w:jc w:val="both"/>
        <w:rPr>
          <w:sz w:val="22"/>
          <w:szCs w:val="22"/>
        </w:rPr>
      </w:pPr>
      <w:r w:rsidRPr="002E56C2">
        <w:rPr>
          <w:rStyle w:val="FootnoteReference"/>
          <w:sz w:val="22"/>
          <w:szCs w:val="22"/>
        </w:rPr>
        <w:footnoteRef/>
      </w:r>
      <w:r w:rsidRPr="002E56C2">
        <w:rPr>
          <w:sz w:val="22"/>
          <w:szCs w:val="22"/>
        </w:rPr>
        <w:t xml:space="preserve"> </w:t>
      </w:r>
      <w:r w:rsidR="00DC248D" w:rsidRPr="002E56C2">
        <w:rPr>
          <w:sz w:val="22"/>
          <w:szCs w:val="22"/>
        </w:rPr>
        <w:t xml:space="preserve">Kết quả đạt được như sau: tuyên truyền được </w:t>
      </w:r>
      <w:r w:rsidR="00871EDD" w:rsidRPr="002E56C2">
        <w:rPr>
          <w:sz w:val="22"/>
          <w:szCs w:val="22"/>
        </w:rPr>
        <w:t>25.658</w:t>
      </w:r>
      <w:r w:rsidR="00DC248D" w:rsidRPr="002E56C2">
        <w:rPr>
          <w:sz w:val="22"/>
          <w:szCs w:val="22"/>
        </w:rPr>
        <w:t xml:space="preserve"> cuộc, với </w:t>
      </w:r>
      <w:r w:rsidR="00871EDD" w:rsidRPr="002E56C2">
        <w:rPr>
          <w:sz w:val="22"/>
          <w:szCs w:val="22"/>
        </w:rPr>
        <w:t>1.</w:t>
      </w:r>
      <w:r w:rsidR="00DC248D" w:rsidRPr="002E56C2">
        <w:rPr>
          <w:sz w:val="22"/>
          <w:szCs w:val="22"/>
        </w:rPr>
        <w:t>36</w:t>
      </w:r>
      <w:r w:rsidR="00871EDD" w:rsidRPr="002E56C2">
        <w:rPr>
          <w:sz w:val="22"/>
          <w:szCs w:val="22"/>
        </w:rPr>
        <w:t>5.575 lượt người tham dự; treo 2</w:t>
      </w:r>
      <w:r w:rsidR="00DC248D" w:rsidRPr="002E56C2">
        <w:rPr>
          <w:sz w:val="22"/>
          <w:szCs w:val="22"/>
        </w:rPr>
        <w:t xml:space="preserve">3.123 băng rôn, </w:t>
      </w:r>
      <w:r w:rsidR="00871EDD" w:rsidRPr="002E56C2">
        <w:rPr>
          <w:sz w:val="22"/>
          <w:szCs w:val="22"/>
        </w:rPr>
        <w:t>86 pa nô, 3</w:t>
      </w:r>
      <w:r w:rsidR="00DC248D" w:rsidRPr="002E56C2">
        <w:rPr>
          <w:sz w:val="22"/>
          <w:szCs w:val="22"/>
        </w:rPr>
        <w:t xml:space="preserve">.620 áp phích với nội dung </w:t>
      </w:r>
      <w:r w:rsidR="00DC248D" w:rsidRPr="002E56C2">
        <w:rPr>
          <w:i/>
          <w:sz w:val="22"/>
          <w:szCs w:val="22"/>
        </w:rPr>
        <w:t>“Toàn dân nói không với ma túy”, “Tích cực hưởng ứng Ngày toàn dân phòng, chống ma túy</w:t>
      </w:r>
      <w:r w:rsidR="00A80F3F">
        <w:rPr>
          <w:i/>
          <w:sz w:val="22"/>
          <w:szCs w:val="22"/>
        </w:rPr>
        <w:t xml:space="preserve"> </w:t>
      </w:r>
      <w:r w:rsidR="00DC248D" w:rsidRPr="002E56C2">
        <w:rPr>
          <w:i/>
          <w:sz w:val="22"/>
          <w:szCs w:val="22"/>
        </w:rPr>
        <w:t>-</w:t>
      </w:r>
      <w:r w:rsidR="00A80F3F">
        <w:rPr>
          <w:i/>
          <w:sz w:val="22"/>
          <w:szCs w:val="22"/>
        </w:rPr>
        <w:t xml:space="preserve"> </w:t>
      </w:r>
      <w:r w:rsidR="00DC248D" w:rsidRPr="002E56C2">
        <w:rPr>
          <w:i/>
          <w:sz w:val="22"/>
          <w:szCs w:val="22"/>
        </w:rPr>
        <w:t>26/6”, “Tham gia phòng, chống ma túy là bảo vệ chính bạn, gia đình và xã hội”</w:t>
      </w:r>
      <w:r w:rsidR="00871EDD" w:rsidRPr="002E56C2">
        <w:rPr>
          <w:sz w:val="22"/>
          <w:szCs w:val="22"/>
        </w:rPr>
        <w:t>; phát 4</w:t>
      </w:r>
      <w:r w:rsidR="00DC248D" w:rsidRPr="002E56C2">
        <w:rPr>
          <w:sz w:val="22"/>
          <w:szCs w:val="22"/>
        </w:rPr>
        <w:t>90.626 tờ rơi, tờ gấp tìm hiểu về Luật P</w:t>
      </w:r>
      <w:r w:rsidR="00871EDD" w:rsidRPr="002E56C2">
        <w:rPr>
          <w:sz w:val="22"/>
          <w:szCs w:val="22"/>
        </w:rPr>
        <w:t>hòng, chống ma túy; phát thanh 4</w:t>
      </w:r>
      <w:r w:rsidR="00DC248D" w:rsidRPr="002E56C2">
        <w:rPr>
          <w:sz w:val="22"/>
          <w:szCs w:val="22"/>
        </w:rPr>
        <w:t xml:space="preserve">5.014 phút; </w:t>
      </w:r>
      <w:r w:rsidR="00DC248D" w:rsidRPr="0001131E">
        <w:rPr>
          <w:sz w:val="22"/>
          <w:szCs w:val="22"/>
        </w:rPr>
        <w:t xml:space="preserve">đăng tải </w:t>
      </w:r>
      <w:r w:rsidR="002E56C2" w:rsidRPr="0001131E">
        <w:rPr>
          <w:sz w:val="22"/>
          <w:szCs w:val="22"/>
        </w:rPr>
        <w:t>56.689</w:t>
      </w:r>
      <w:r w:rsidR="00DC248D" w:rsidRPr="0001131E">
        <w:rPr>
          <w:sz w:val="22"/>
          <w:szCs w:val="22"/>
        </w:rPr>
        <w:t xml:space="preserve"> tin, phóng sự, bài viết</w:t>
      </w:r>
      <w:r w:rsidR="00DC248D" w:rsidRPr="002E56C2">
        <w:rPr>
          <w:sz w:val="22"/>
          <w:szCs w:val="22"/>
        </w:rPr>
        <w:t xml:space="preserve"> có liên quan đến công tác phòng, chống ma túy. Ngoài ra, các sở, ban ngành, Mặt trận Tổ quốc và các tổ chức chính trị - xã hội phối hợp tổ chức </w:t>
      </w:r>
      <w:r w:rsidR="002E56C2" w:rsidRPr="002E56C2">
        <w:rPr>
          <w:sz w:val="22"/>
          <w:szCs w:val="22"/>
        </w:rPr>
        <w:t>15</w:t>
      </w:r>
      <w:r w:rsidR="00DC248D" w:rsidRPr="002E56C2">
        <w:rPr>
          <w:sz w:val="22"/>
          <w:szCs w:val="22"/>
        </w:rPr>
        <w:t xml:space="preserve"> cuộc thi tìm h</w:t>
      </w:r>
      <w:r w:rsidR="002E56C2" w:rsidRPr="002E56C2">
        <w:rPr>
          <w:sz w:val="22"/>
          <w:szCs w:val="22"/>
        </w:rPr>
        <w:t>iểu về phòng, chống ma túy, có 7</w:t>
      </w:r>
      <w:r w:rsidR="00DC248D" w:rsidRPr="002E56C2">
        <w:rPr>
          <w:sz w:val="22"/>
          <w:szCs w:val="22"/>
        </w:rPr>
        <w:t xml:space="preserve">5.218 lượt người tham gia; tổ chức </w:t>
      </w:r>
      <w:r w:rsidR="002E56C2" w:rsidRPr="002E56C2">
        <w:rPr>
          <w:sz w:val="22"/>
          <w:szCs w:val="22"/>
        </w:rPr>
        <w:t>452</w:t>
      </w:r>
      <w:r w:rsidR="00DC248D" w:rsidRPr="002E56C2">
        <w:rPr>
          <w:sz w:val="22"/>
          <w:szCs w:val="22"/>
        </w:rPr>
        <w:t xml:space="preserve"> lớp tập huấn, bồi dưỡng kiến thức, nâng cao năng lực cho </w:t>
      </w:r>
      <w:r w:rsidR="002E56C2" w:rsidRPr="002E56C2">
        <w:rPr>
          <w:sz w:val="22"/>
          <w:szCs w:val="22"/>
        </w:rPr>
        <w:t>9.897</w:t>
      </w:r>
      <w:r w:rsidR="00DC248D" w:rsidRPr="002E56C2">
        <w:rPr>
          <w:sz w:val="22"/>
          <w:szCs w:val="22"/>
        </w:rPr>
        <w:t xml:space="preserve"> cán bộ, công chức, viên chức, báo cáo viên, đoàn viên các cấp thực hiện công tác phòng, chống ma túy; tổ chức </w:t>
      </w:r>
      <w:r w:rsidR="002E56C2" w:rsidRPr="002E56C2">
        <w:rPr>
          <w:sz w:val="22"/>
          <w:szCs w:val="22"/>
        </w:rPr>
        <w:t>356</w:t>
      </w:r>
      <w:r w:rsidR="00DC248D" w:rsidRPr="002E56C2">
        <w:rPr>
          <w:sz w:val="22"/>
          <w:szCs w:val="22"/>
        </w:rPr>
        <w:t xml:space="preserve"> suất diễn </w:t>
      </w:r>
      <w:r w:rsidR="00354763" w:rsidRPr="002E56C2">
        <w:rPr>
          <w:sz w:val="22"/>
          <w:szCs w:val="22"/>
        </w:rPr>
        <w:t xml:space="preserve">văn nghệ </w:t>
      </w:r>
      <w:r w:rsidR="00DC248D" w:rsidRPr="002E56C2">
        <w:rPr>
          <w:sz w:val="22"/>
          <w:szCs w:val="22"/>
        </w:rPr>
        <w:t xml:space="preserve">lồng ghép nội dung tuyên truyền Luật Phòng, chống ma túy, với </w:t>
      </w:r>
      <w:r w:rsidR="002E56C2" w:rsidRPr="002E56C2">
        <w:rPr>
          <w:sz w:val="22"/>
          <w:szCs w:val="22"/>
        </w:rPr>
        <w:t>89.988</w:t>
      </w:r>
      <w:r w:rsidR="00DC248D" w:rsidRPr="002E56C2">
        <w:rPr>
          <w:sz w:val="22"/>
          <w:szCs w:val="22"/>
        </w:rPr>
        <w:t xml:space="preserve"> lượt người tham dự </w:t>
      </w:r>
    </w:p>
    <w:p w14:paraId="09FAC49B" w14:textId="77777777" w:rsidR="00DA1DFF" w:rsidRPr="002E56C2" w:rsidRDefault="00DC248D" w:rsidP="008806D6">
      <w:pPr>
        <w:ind w:firstLine="426"/>
        <w:jc w:val="both"/>
        <w:rPr>
          <w:sz w:val="22"/>
          <w:szCs w:val="22"/>
        </w:rPr>
      </w:pPr>
      <w:r w:rsidRPr="002E56C2">
        <w:rPr>
          <w:sz w:val="22"/>
          <w:szCs w:val="22"/>
        </w:rPr>
        <w:t xml:space="preserve">Đảng đoàn Thanh niên Cộng sản Hồ Chí Minh tỉnh triển khai thực hiện cuộc vận động “03 không với ma túy” và tiếp tục phát động phong trào “Toàn dân tham gia vận động, giúp đỡ người nghiện ma túy cai nghiện và quản lý, hỗ trợ người sau cai tái hòa nhập cộng đồng” gắn với cuộc vận động “Gia đình không có tệ nạn ma túy và tệ nạn xã hội” đến 100% cán bộ, đoàn viên, học sinh, sinh viên và người dân tham gia </w:t>
      </w:r>
    </w:p>
  </w:footnote>
  <w:footnote w:id="18">
    <w:p w14:paraId="745511E6" w14:textId="77777777" w:rsidR="00BD2541" w:rsidRPr="00EC5701" w:rsidRDefault="00BD2541" w:rsidP="008806D6">
      <w:pPr>
        <w:pStyle w:val="FootnoteText"/>
        <w:ind w:firstLine="426"/>
        <w:jc w:val="both"/>
        <w:rPr>
          <w:sz w:val="22"/>
          <w:szCs w:val="22"/>
        </w:rPr>
      </w:pPr>
      <w:r w:rsidRPr="00EC5701">
        <w:rPr>
          <w:rStyle w:val="FootnoteReference"/>
          <w:sz w:val="22"/>
          <w:szCs w:val="22"/>
        </w:rPr>
        <w:footnoteRef/>
      </w:r>
      <w:r w:rsidRPr="00EC5701">
        <w:rPr>
          <w:sz w:val="22"/>
          <w:szCs w:val="22"/>
        </w:rPr>
        <w:t xml:space="preserve"> </w:t>
      </w:r>
      <w:r w:rsidR="00266990" w:rsidRPr="00EC5701">
        <w:rPr>
          <w:sz w:val="22"/>
          <w:szCs w:val="22"/>
        </w:rPr>
        <w:t>Điển hình như m</w:t>
      </w:r>
      <w:r w:rsidR="002959B8" w:rsidRPr="00EC5701">
        <w:rPr>
          <w:sz w:val="22"/>
          <w:szCs w:val="22"/>
        </w:rPr>
        <w:t>ô hình “4+1”,</w:t>
      </w:r>
      <w:r w:rsidR="00217502">
        <w:rPr>
          <w:sz w:val="22"/>
          <w:szCs w:val="22"/>
        </w:rPr>
        <w:t xml:space="preserve"> mô hình</w:t>
      </w:r>
      <w:r w:rsidR="002959B8" w:rsidRPr="00EC5701">
        <w:rPr>
          <w:sz w:val="22"/>
          <w:szCs w:val="22"/>
        </w:rPr>
        <w:t xml:space="preserve"> “Phòng ngừa tái nghiện các chất ma túy”,</w:t>
      </w:r>
      <w:r w:rsidR="00217502">
        <w:rPr>
          <w:sz w:val="22"/>
          <w:szCs w:val="22"/>
        </w:rPr>
        <w:t xml:space="preserve"> mô hình</w:t>
      </w:r>
      <w:r w:rsidR="002959B8" w:rsidRPr="00EC5701">
        <w:rPr>
          <w:sz w:val="22"/>
          <w:szCs w:val="22"/>
        </w:rPr>
        <w:t xml:space="preserve"> “Tuyên truyền, phổ biến pháp luật về phòng, chống ma túy trong học đường”</w:t>
      </w:r>
      <w:r w:rsidR="00503579" w:rsidRPr="00EC5701">
        <w:rPr>
          <w:sz w:val="22"/>
          <w:szCs w:val="22"/>
        </w:rPr>
        <w:t>,</w:t>
      </w:r>
      <w:r w:rsidR="00217502">
        <w:rPr>
          <w:sz w:val="22"/>
          <w:szCs w:val="22"/>
        </w:rPr>
        <w:t xml:space="preserve"> mô hình</w:t>
      </w:r>
      <w:r w:rsidR="00503579" w:rsidRPr="00EC5701">
        <w:rPr>
          <w:sz w:val="22"/>
          <w:szCs w:val="22"/>
        </w:rPr>
        <w:t xml:space="preserve"> “Phòng, chống ma túy trong học đường”</w:t>
      </w:r>
    </w:p>
  </w:footnote>
  <w:footnote w:id="19">
    <w:p w14:paraId="7E9C891B" w14:textId="77777777" w:rsidR="00F536E1" w:rsidRPr="00B81ACA" w:rsidRDefault="00F536E1" w:rsidP="008806D6">
      <w:pPr>
        <w:pStyle w:val="FootnoteText"/>
        <w:ind w:firstLine="426"/>
        <w:jc w:val="both"/>
        <w:rPr>
          <w:sz w:val="22"/>
          <w:szCs w:val="22"/>
        </w:rPr>
      </w:pPr>
      <w:r w:rsidRPr="00B81ACA">
        <w:rPr>
          <w:rStyle w:val="FootnoteReference"/>
          <w:sz w:val="22"/>
          <w:szCs w:val="22"/>
        </w:rPr>
        <w:footnoteRef/>
      </w:r>
      <w:r w:rsidRPr="00B81ACA">
        <w:rPr>
          <w:sz w:val="22"/>
          <w:szCs w:val="22"/>
        </w:rPr>
        <w:t xml:space="preserve"> Năm 2022, </w:t>
      </w:r>
      <w:r>
        <w:rPr>
          <w:sz w:val="22"/>
          <w:szCs w:val="22"/>
        </w:rPr>
        <w:t>thông báo nhân rộng</w:t>
      </w:r>
      <w:r w:rsidRPr="00B81ACA">
        <w:rPr>
          <w:sz w:val="22"/>
          <w:szCs w:val="22"/>
        </w:rPr>
        <w:t xml:space="preserve"> mô hình</w:t>
      </w:r>
      <w:r w:rsidR="00030C31">
        <w:rPr>
          <w:sz w:val="22"/>
          <w:szCs w:val="22"/>
        </w:rPr>
        <w:t xml:space="preserve"> </w:t>
      </w:r>
      <w:r w:rsidRPr="00B81ACA">
        <w:rPr>
          <w:i/>
          <w:sz w:val="22"/>
          <w:szCs w:val="22"/>
          <w:lang w:val="de-DE"/>
        </w:rPr>
        <w:t>3 phòng, 3 tích</w:t>
      </w:r>
      <w:r w:rsidRPr="00B81ACA">
        <w:rPr>
          <w:i/>
          <w:sz w:val="22"/>
          <w:szCs w:val="22"/>
          <w:lang w:val="vi-VN"/>
        </w:rPr>
        <w:t>”</w:t>
      </w:r>
      <w:r w:rsidRPr="00B81ACA">
        <w:rPr>
          <w:i/>
          <w:sz w:val="22"/>
          <w:szCs w:val="22"/>
        </w:rPr>
        <w:t xml:space="preserve"> </w:t>
      </w:r>
      <w:r>
        <w:rPr>
          <w:sz w:val="22"/>
          <w:szCs w:val="22"/>
        </w:rPr>
        <w:t xml:space="preserve">và </w:t>
      </w:r>
      <w:r w:rsidRPr="00B81ACA">
        <w:rPr>
          <w:sz w:val="22"/>
          <w:szCs w:val="22"/>
        </w:rPr>
        <w:t xml:space="preserve">năm 2024, </w:t>
      </w:r>
      <w:r>
        <w:rPr>
          <w:sz w:val="22"/>
          <w:szCs w:val="22"/>
        </w:rPr>
        <w:t xml:space="preserve">thông báo </w:t>
      </w:r>
      <w:r w:rsidRPr="00B81ACA">
        <w:rPr>
          <w:sz w:val="22"/>
          <w:szCs w:val="22"/>
        </w:rPr>
        <w:t xml:space="preserve">nhân rộng mô hình “4+1” </w:t>
      </w:r>
    </w:p>
  </w:footnote>
  <w:footnote w:id="20">
    <w:p w14:paraId="5644C805" w14:textId="77777777" w:rsidR="00D219F3" w:rsidRPr="00667636" w:rsidRDefault="00D219F3" w:rsidP="008806D6">
      <w:pPr>
        <w:pStyle w:val="FootnoteText"/>
        <w:ind w:firstLine="426"/>
        <w:jc w:val="both"/>
        <w:rPr>
          <w:sz w:val="22"/>
          <w:szCs w:val="22"/>
        </w:rPr>
      </w:pPr>
      <w:r w:rsidRPr="00667636">
        <w:rPr>
          <w:rStyle w:val="FootnoteReference"/>
          <w:sz w:val="22"/>
          <w:szCs w:val="22"/>
        </w:rPr>
        <w:footnoteRef/>
      </w:r>
      <w:r w:rsidRPr="00667636">
        <w:rPr>
          <w:sz w:val="22"/>
          <w:szCs w:val="22"/>
        </w:rPr>
        <w:t xml:space="preserve"> </w:t>
      </w:r>
      <w:r w:rsidR="00781FC3" w:rsidRPr="00667636">
        <w:rPr>
          <w:sz w:val="22"/>
          <w:szCs w:val="22"/>
          <w:lang w:val="de-DE"/>
        </w:rPr>
        <w:t>Xã Thạnh Xuân, huyện Châu Thành A</w:t>
      </w:r>
      <w:r w:rsidR="00432F14">
        <w:rPr>
          <w:sz w:val="22"/>
          <w:szCs w:val="22"/>
          <w:lang w:val="de-DE"/>
        </w:rPr>
        <w:t>; Đài Phát thanh và Truyền hình Hậu Giang và Sở Giáo dục và Đào tạo</w:t>
      </w:r>
    </w:p>
  </w:footnote>
  <w:footnote w:id="21">
    <w:p w14:paraId="27BA415C" w14:textId="77777777" w:rsidR="004C562C" w:rsidRPr="0089687E" w:rsidRDefault="004C562C" w:rsidP="00897265">
      <w:pPr>
        <w:pStyle w:val="FootnoteText"/>
        <w:ind w:firstLine="426"/>
        <w:jc w:val="both"/>
        <w:rPr>
          <w:sz w:val="22"/>
          <w:szCs w:val="22"/>
        </w:rPr>
      </w:pPr>
      <w:r w:rsidRPr="0089687E">
        <w:rPr>
          <w:rStyle w:val="FootnoteReference"/>
          <w:sz w:val="22"/>
          <w:szCs w:val="22"/>
        </w:rPr>
        <w:footnoteRef/>
      </w:r>
      <w:r w:rsidRPr="0089687E">
        <w:rPr>
          <w:sz w:val="22"/>
          <w:szCs w:val="22"/>
        </w:rPr>
        <w:t xml:space="preserve"> Đặt tại Trạm y tế phường 4, thành phố Vị Thanh; phường Thuận An, thị xã Long Mỹ; thị trấn Bảy Ngàn, huyện Châu Thành A; xã Vị Thanh, huyện Vị Thủy</w:t>
      </w:r>
    </w:p>
  </w:footnote>
  <w:footnote w:id="22">
    <w:p w14:paraId="2F6A1C39" w14:textId="77777777" w:rsidR="002536F3" w:rsidRPr="009F258D" w:rsidRDefault="002536F3" w:rsidP="00897265">
      <w:pPr>
        <w:pStyle w:val="FootnoteText"/>
        <w:ind w:firstLine="426"/>
        <w:jc w:val="both"/>
        <w:rPr>
          <w:sz w:val="22"/>
          <w:szCs w:val="22"/>
        </w:rPr>
      </w:pPr>
      <w:r w:rsidRPr="009F258D">
        <w:rPr>
          <w:rStyle w:val="FootnoteReference"/>
          <w:sz w:val="22"/>
          <w:szCs w:val="22"/>
        </w:rPr>
        <w:footnoteRef/>
      </w:r>
      <w:r w:rsidR="00010D16" w:rsidRPr="009F258D">
        <w:rPr>
          <w:sz w:val="22"/>
          <w:szCs w:val="22"/>
        </w:rPr>
        <w:t xml:space="preserve"> Giới thiệu việc làm cho 2</w:t>
      </w:r>
      <w:r w:rsidRPr="009F258D">
        <w:rPr>
          <w:sz w:val="22"/>
          <w:szCs w:val="22"/>
        </w:rPr>
        <w:t>0 trường hợp sau cai nghiện ma túy được vay vốn,</w:t>
      </w:r>
      <w:r w:rsidR="00010D16" w:rsidRPr="009F258D">
        <w:rPr>
          <w:sz w:val="22"/>
          <w:szCs w:val="22"/>
        </w:rPr>
        <w:t xml:space="preserve"> ổn định cuộc sống với số tiền 7</w:t>
      </w:r>
      <w:r w:rsidRPr="009F258D">
        <w:rPr>
          <w:sz w:val="22"/>
          <w:szCs w:val="22"/>
        </w:rPr>
        <w:t>50 triệu đồng</w:t>
      </w:r>
    </w:p>
  </w:footnote>
  <w:footnote w:id="23">
    <w:p w14:paraId="14C97A38" w14:textId="77777777" w:rsidR="009006E7" w:rsidRPr="007B0D02" w:rsidRDefault="009006E7" w:rsidP="00897265">
      <w:pPr>
        <w:pStyle w:val="FootnoteText"/>
        <w:ind w:firstLine="426"/>
        <w:jc w:val="both"/>
        <w:rPr>
          <w:sz w:val="22"/>
          <w:szCs w:val="22"/>
        </w:rPr>
      </w:pPr>
      <w:r w:rsidRPr="007B0D02">
        <w:rPr>
          <w:rStyle w:val="FootnoteReference"/>
          <w:sz w:val="22"/>
          <w:szCs w:val="22"/>
        </w:rPr>
        <w:footnoteRef/>
      </w:r>
      <w:r w:rsidRPr="007B0D02">
        <w:rPr>
          <w:sz w:val="22"/>
          <w:szCs w:val="22"/>
        </w:rPr>
        <w:t xml:space="preserve"> </w:t>
      </w:r>
      <w:r w:rsidR="008A10B8" w:rsidRPr="007B0D02">
        <w:rPr>
          <w:sz w:val="22"/>
          <w:szCs w:val="22"/>
        </w:rPr>
        <w:t xml:space="preserve">Lực lượng chuyên trách phòng, chống ma túy trong Công an là 144 người (trong đó cấp tỉnh là 21 người, cấp huyện 48 người, cấp xã 75 người). Sở Lao động - Thương binh và Xã hội </w:t>
      </w:r>
      <w:r w:rsidR="00660B89" w:rsidRPr="007B0D02">
        <w:rPr>
          <w:sz w:val="22"/>
          <w:szCs w:val="22"/>
        </w:rPr>
        <w:t>là 258 người (chuyên trách là 20 người, kiêm nhiệm tại các mô hình là 238 người)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CDAE" w14:textId="77777777" w:rsidR="00C70A98" w:rsidRDefault="00C70A98" w:rsidP="00AF1DE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42861F" w14:textId="77777777" w:rsidR="00C70A98" w:rsidRDefault="00C70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4F49" w14:textId="77777777" w:rsidR="00C70A98" w:rsidRDefault="00C70A98" w:rsidP="00AF1DE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5D3F">
      <w:rPr>
        <w:rStyle w:val="PageNumber"/>
        <w:noProof/>
      </w:rPr>
      <w:t>16</w:t>
    </w:r>
    <w:r>
      <w:rPr>
        <w:rStyle w:val="PageNumber"/>
      </w:rPr>
      <w:fldChar w:fldCharType="end"/>
    </w:r>
  </w:p>
  <w:p w14:paraId="188078A4" w14:textId="77777777" w:rsidR="00C70A98" w:rsidRDefault="00C70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D75D2"/>
    <w:multiLevelType w:val="multilevel"/>
    <w:tmpl w:val="71309B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35719E"/>
    <w:multiLevelType w:val="multilevel"/>
    <w:tmpl w:val="36F25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5E510FE"/>
    <w:multiLevelType w:val="multilevel"/>
    <w:tmpl w:val="225A38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72334621">
    <w:abstractNumId w:val="1"/>
  </w:num>
  <w:num w:numId="2" w16cid:durableId="9259717">
    <w:abstractNumId w:val="2"/>
  </w:num>
  <w:num w:numId="3" w16cid:durableId="1017737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9A"/>
    <w:rsid w:val="00000554"/>
    <w:rsid w:val="000021AE"/>
    <w:rsid w:val="00003D2E"/>
    <w:rsid w:val="0000460B"/>
    <w:rsid w:val="000056E4"/>
    <w:rsid w:val="00006842"/>
    <w:rsid w:val="0000715F"/>
    <w:rsid w:val="000075E2"/>
    <w:rsid w:val="00007C29"/>
    <w:rsid w:val="00010642"/>
    <w:rsid w:val="00010D16"/>
    <w:rsid w:val="000110BF"/>
    <w:rsid w:val="0001131E"/>
    <w:rsid w:val="000113E2"/>
    <w:rsid w:val="000115D6"/>
    <w:rsid w:val="00012CB9"/>
    <w:rsid w:val="00015040"/>
    <w:rsid w:val="000150CE"/>
    <w:rsid w:val="0001533C"/>
    <w:rsid w:val="000157EA"/>
    <w:rsid w:val="00016DAE"/>
    <w:rsid w:val="000174F7"/>
    <w:rsid w:val="000203C9"/>
    <w:rsid w:val="00021A9D"/>
    <w:rsid w:val="00022FDF"/>
    <w:rsid w:val="0002374B"/>
    <w:rsid w:val="00024647"/>
    <w:rsid w:val="00027F88"/>
    <w:rsid w:val="000300A4"/>
    <w:rsid w:val="00030177"/>
    <w:rsid w:val="00030C31"/>
    <w:rsid w:val="00031374"/>
    <w:rsid w:val="00032CB0"/>
    <w:rsid w:val="000337E9"/>
    <w:rsid w:val="0003385B"/>
    <w:rsid w:val="00033930"/>
    <w:rsid w:val="000364B0"/>
    <w:rsid w:val="00036D22"/>
    <w:rsid w:val="00037BDD"/>
    <w:rsid w:val="00040432"/>
    <w:rsid w:val="00040B13"/>
    <w:rsid w:val="00040F27"/>
    <w:rsid w:val="000417EB"/>
    <w:rsid w:val="00042ACB"/>
    <w:rsid w:val="00042CC4"/>
    <w:rsid w:val="00043017"/>
    <w:rsid w:val="0004317E"/>
    <w:rsid w:val="00045805"/>
    <w:rsid w:val="00045DD7"/>
    <w:rsid w:val="00046A3B"/>
    <w:rsid w:val="00047B3A"/>
    <w:rsid w:val="000507F4"/>
    <w:rsid w:val="00050A0C"/>
    <w:rsid w:val="00050D37"/>
    <w:rsid w:val="000512F5"/>
    <w:rsid w:val="00051F01"/>
    <w:rsid w:val="000529EF"/>
    <w:rsid w:val="00052EDD"/>
    <w:rsid w:val="00054775"/>
    <w:rsid w:val="00054DA1"/>
    <w:rsid w:val="00057C05"/>
    <w:rsid w:val="00060E02"/>
    <w:rsid w:val="00061FA6"/>
    <w:rsid w:val="00064725"/>
    <w:rsid w:val="000654A3"/>
    <w:rsid w:val="000669A2"/>
    <w:rsid w:val="00066A9F"/>
    <w:rsid w:val="00071896"/>
    <w:rsid w:val="00074426"/>
    <w:rsid w:val="00074856"/>
    <w:rsid w:val="00075173"/>
    <w:rsid w:val="00076020"/>
    <w:rsid w:val="0007645B"/>
    <w:rsid w:val="000775C3"/>
    <w:rsid w:val="00077FBD"/>
    <w:rsid w:val="000823E0"/>
    <w:rsid w:val="00083A99"/>
    <w:rsid w:val="00084038"/>
    <w:rsid w:val="00084255"/>
    <w:rsid w:val="00084C59"/>
    <w:rsid w:val="0008592A"/>
    <w:rsid w:val="0008644B"/>
    <w:rsid w:val="00086807"/>
    <w:rsid w:val="00091536"/>
    <w:rsid w:val="0009241B"/>
    <w:rsid w:val="000927C0"/>
    <w:rsid w:val="0009352F"/>
    <w:rsid w:val="0009451B"/>
    <w:rsid w:val="0009555C"/>
    <w:rsid w:val="00095FB0"/>
    <w:rsid w:val="000A0DE3"/>
    <w:rsid w:val="000A14AB"/>
    <w:rsid w:val="000A24B8"/>
    <w:rsid w:val="000A2E2A"/>
    <w:rsid w:val="000A3375"/>
    <w:rsid w:val="000A3963"/>
    <w:rsid w:val="000A3D2E"/>
    <w:rsid w:val="000A47A8"/>
    <w:rsid w:val="000A4BF3"/>
    <w:rsid w:val="000A4F33"/>
    <w:rsid w:val="000A4FE5"/>
    <w:rsid w:val="000A54FE"/>
    <w:rsid w:val="000A5F3C"/>
    <w:rsid w:val="000A7140"/>
    <w:rsid w:val="000A7FDE"/>
    <w:rsid w:val="000B0E80"/>
    <w:rsid w:val="000B199E"/>
    <w:rsid w:val="000B3ADB"/>
    <w:rsid w:val="000B3DC6"/>
    <w:rsid w:val="000B4BD1"/>
    <w:rsid w:val="000B545F"/>
    <w:rsid w:val="000B61CB"/>
    <w:rsid w:val="000B67F2"/>
    <w:rsid w:val="000B7AD5"/>
    <w:rsid w:val="000C1ED1"/>
    <w:rsid w:val="000C38CA"/>
    <w:rsid w:val="000C3C72"/>
    <w:rsid w:val="000C3E5F"/>
    <w:rsid w:val="000C3F2A"/>
    <w:rsid w:val="000C4642"/>
    <w:rsid w:val="000C473A"/>
    <w:rsid w:val="000C4A23"/>
    <w:rsid w:val="000C4A4C"/>
    <w:rsid w:val="000C50BC"/>
    <w:rsid w:val="000C6004"/>
    <w:rsid w:val="000D05D0"/>
    <w:rsid w:val="000D0890"/>
    <w:rsid w:val="000D0B91"/>
    <w:rsid w:val="000D0CF1"/>
    <w:rsid w:val="000D1A0A"/>
    <w:rsid w:val="000D203B"/>
    <w:rsid w:val="000D3BD3"/>
    <w:rsid w:val="000D3FE1"/>
    <w:rsid w:val="000D46A0"/>
    <w:rsid w:val="000D4937"/>
    <w:rsid w:val="000D63D8"/>
    <w:rsid w:val="000D6725"/>
    <w:rsid w:val="000D688D"/>
    <w:rsid w:val="000D6FA9"/>
    <w:rsid w:val="000D702F"/>
    <w:rsid w:val="000D70D0"/>
    <w:rsid w:val="000D7363"/>
    <w:rsid w:val="000E0025"/>
    <w:rsid w:val="000E072A"/>
    <w:rsid w:val="000E08AF"/>
    <w:rsid w:val="000E37A3"/>
    <w:rsid w:val="000E54A3"/>
    <w:rsid w:val="000E5A67"/>
    <w:rsid w:val="000E60BD"/>
    <w:rsid w:val="000E68AB"/>
    <w:rsid w:val="000E6FE4"/>
    <w:rsid w:val="000E77A1"/>
    <w:rsid w:val="000F04BB"/>
    <w:rsid w:val="000F207F"/>
    <w:rsid w:val="000F2C84"/>
    <w:rsid w:val="000F3729"/>
    <w:rsid w:val="000F4502"/>
    <w:rsid w:val="000F48BB"/>
    <w:rsid w:val="000F6E6C"/>
    <w:rsid w:val="00100A51"/>
    <w:rsid w:val="00102BD2"/>
    <w:rsid w:val="001030A5"/>
    <w:rsid w:val="0010332E"/>
    <w:rsid w:val="00103BD9"/>
    <w:rsid w:val="0010581A"/>
    <w:rsid w:val="0010650F"/>
    <w:rsid w:val="00106D2C"/>
    <w:rsid w:val="00106E30"/>
    <w:rsid w:val="00107B66"/>
    <w:rsid w:val="00110047"/>
    <w:rsid w:val="0011517D"/>
    <w:rsid w:val="00115B32"/>
    <w:rsid w:val="0011623D"/>
    <w:rsid w:val="00117002"/>
    <w:rsid w:val="0011715F"/>
    <w:rsid w:val="00117F7B"/>
    <w:rsid w:val="00120BB0"/>
    <w:rsid w:val="00120DE8"/>
    <w:rsid w:val="00121FCA"/>
    <w:rsid w:val="0012239D"/>
    <w:rsid w:val="00122D84"/>
    <w:rsid w:val="00122EA3"/>
    <w:rsid w:val="00123F3B"/>
    <w:rsid w:val="001244A8"/>
    <w:rsid w:val="0012481F"/>
    <w:rsid w:val="001249B4"/>
    <w:rsid w:val="00126145"/>
    <w:rsid w:val="00126617"/>
    <w:rsid w:val="00126F36"/>
    <w:rsid w:val="00127EF6"/>
    <w:rsid w:val="00130759"/>
    <w:rsid w:val="0013088E"/>
    <w:rsid w:val="00132771"/>
    <w:rsid w:val="0013333B"/>
    <w:rsid w:val="0013388B"/>
    <w:rsid w:val="001350B5"/>
    <w:rsid w:val="001356AB"/>
    <w:rsid w:val="00136CD4"/>
    <w:rsid w:val="001375EA"/>
    <w:rsid w:val="00140B4E"/>
    <w:rsid w:val="00140F90"/>
    <w:rsid w:val="00141329"/>
    <w:rsid w:val="0014135E"/>
    <w:rsid w:val="001417D1"/>
    <w:rsid w:val="001419D5"/>
    <w:rsid w:val="00142907"/>
    <w:rsid w:val="00143AF4"/>
    <w:rsid w:val="00144B3B"/>
    <w:rsid w:val="00144E98"/>
    <w:rsid w:val="00145076"/>
    <w:rsid w:val="00146520"/>
    <w:rsid w:val="00146D7D"/>
    <w:rsid w:val="00146EF1"/>
    <w:rsid w:val="0014708C"/>
    <w:rsid w:val="00147124"/>
    <w:rsid w:val="001473E9"/>
    <w:rsid w:val="00147C60"/>
    <w:rsid w:val="00150895"/>
    <w:rsid w:val="00150AE5"/>
    <w:rsid w:val="00150EC3"/>
    <w:rsid w:val="0015253B"/>
    <w:rsid w:val="00152914"/>
    <w:rsid w:val="00154266"/>
    <w:rsid w:val="00155127"/>
    <w:rsid w:val="00156627"/>
    <w:rsid w:val="00157E32"/>
    <w:rsid w:val="001608DF"/>
    <w:rsid w:val="00161DE8"/>
    <w:rsid w:val="00161F75"/>
    <w:rsid w:val="00162647"/>
    <w:rsid w:val="0016485A"/>
    <w:rsid w:val="00165B37"/>
    <w:rsid w:val="00166A98"/>
    <w:rsid w:val="00166C51"/>
    <w:rsid w:val="00167F12"/>
    <w:rsid w:val="001703E7"/>
    <w:rsid w:val="00171EB0"/>
    <w:rsid w:val="00171F0C"/>
    <w:rsid w:val="001737F1"/>
    <w:rsid w:val="0017420C"/>
    <w:rsid w:val="00176ACB"/>
    <w:rsid w:val="00177BC5"/>
    <w:rsid w:val="00177E6E"/>
    <w:rsid w:val="0018124E"/>
    <w:rsid w:val="00182BAF"/>
    <w:rsid w:val="0018436C"/>
    <w:rsid w:val="0018451D"/>
    <w:rsid w:val="00184803"/>
    <w:rsid w:val="0018520C"/>
    <w:rsid w:val="001861EC"/>
    <w:rsid w:val="00187EA6"/>
    <w:rsid w:val="001947B2"/>
    <w:rsid w:val="00195F04"/>
    <w:rsid w:val="00197462"/>
    <w:rsid w:val="001A0243"/>
    <w:rsid w:val="001A2659"/>
    <w:rsid w:val="001A2F60"/>
    <w:rsid w:val="001A3E3D"/>
    <w:rsid w:val="001A438B"/>
    <w:rsid w:val="001A5480"/>
    <w:rsid w:val="001A556F"/>
    <w:rsid w:val="001A63B8"/>
    <w:rsid w:val="001A684D"/>
    <w:rsid w:val="001A6B5F"/>
    <w:rsid w:val="001A7810"/>
    <w:rsid w:val="001A7E5A"/>
    <w:rsid w:val="001B10C7"/>
    <w:rsid w:val="001B1D37"/>
    <w:rsid w:val="001B1ECC"/>
    <w:rsid w:val="001B22C8"/>
    <w:rsid w:val="001B24CB"/>
    <w:rsid w:val="001B43B6"/>
    <w:rsid w:val="001B48A3"/>
    <w:rsid w:val="001B5070"/>
    <w:rsid w:val="001B5262"/>
    <w:rsid w:val="001B725E"/>
    <w:rsid w:val="001B7D1F"/>
    <w:rsid w:val="001C0094"/>
    <w:rsid w:val="001C19A9"/>
    <w:rsid w:val="001C4485"/>
    <w:rsid w:val="001C4E87"/>
    <w:rsid w:val="001C558A"/>
    <w:rsid w:val="001C5EC1"/>
    <w:rsid w:val="001C5F51"/>
    <w:rsid w:val="001C676C"/>
    <w:rsid w:val="001C67F0"/>
    <w:rsid w:val="001C7853"/>
    <w:rsid w:val="001C7D30"/>
    <w:rsid w:val="001D2B48"/>
    <w:rsid w:val="001D469C"/>
    <w:rsid w:val="001D508B"/>
    <w:rsid w:val="001D51D7"/>
    <w:rsid w:val="001D6F94"/>
    <w:rsid w:val="001E129F"/>
    <w:rsid w:val="001E15D0"/>
    <w:rsid w:val="001E16DB"/>
    <w:rsid w:val="001E1D1C"/>
    <w:rsid w:val="001E2A6F"/>
    <w:rsid w:val="001E4B85"/>
    <w:rsid w:val="001E51B5"/>
    <w:rsid w:val="001E5661"/>
    <w:rsid w:val="001E7BCE"/>
    <w:rsid w:val="001E7E38"/>
    <w:rsid w:val="001F02F7"/>
    <w:rsid w:val="001F2998"/>
    <w:rsid w:val="001F2A30"/>
    <w:rsid w:val="001F2E05"/>
    <w:rsid w:val="001F3C90"/>
    <w:rsid w:val="001F70E8"/>
    <w:rsid w:val="001F7B49"/>
    <w:rsid w:val="001F7B74"/>
    <w:rsid w:val="002004DA"/>
    <w:rsid w:val="00201B19"/>
    <w:rsid w:val="00201E47"/>
    <w:rsid w:val="00201E7E"/>
    <w:rsid w:val="00201FA2"/>
    <w:rsid w:val="0020264F"/>
    <w:rsid w:val="00202DBD"/>
    <w:rsid w:val="002031B2"/>
    <w:rsid w:val="00203FFB"/>
    <w:rsid w:val="00204321"/>
    <w:rsid w:val="002058E0"/>
    <w:rsid w:val="00207393"/>
    <w:rsid w:val="002077DB"/>
    <w:rsid w:val="00210E8D"/>
    <w:rsid w:val="00211B6C"/>
    <w:rsid w:val="00212B5B"/>
    <w:rsid w:val="002135B8"/>
    <w:rsid w:val="00214416"/>
    <w:rsid w:val="002156C1"/>
    <w:rsid w:val="0021574C"/>
    <w:rsid w:val="00215943"/>
    <w:rsid w:val="002174F5"/>
    <w:rsid w:val="00217502"/>
    <w:rsid w:val="00217CE3"/>
    <w:rsid w:val="002206B7"/>
    <w:rsid w:val="00220901"/>
    <w:rsid w:val="002209CE"/>
    <w:rsid w:val="002213B3"/>
    <w:rsid w:val="00221874"/>
    <w:rsid w:val="00223129"/>
    <w:rsid w:val="0022321A"/>
    <w:rsid w:val="002251E7"/>
    <w:rsid w:val="00230D60"/>
    <w:rsid w:val="00231EE7"/>
    <w:rsid w:val="0023284C"/>
    <w:rsid w:val="00234698"/>
    <w:rsid w:val="0023504E"/>
    <w:rsid w:val="00235C16"/>
    <w:rsid w:val="00237BBC"/>
    <w:rsid w:val="002401E8"/>
    <w:rsid w:val="00240374"/>
    <w:rsid w:val="00240CD1"/>
    <w:rsid w:val="002433AB"/>
    <w:rsid w:val="00244373"/>
    <w:rsid w:val="00244950"/>
    <w:rsid w:val="002460A3"/>
    <w:rsid w:val="0024667B"/>
    <w:rsid w:val="00246C42"/>
    <w:rsid w:val="00247769"/>
    <w:rsid w:val="00247C6F"/>
    <w:rsid w:val="002536F3"/>
    <w:rsid w:val="00253809"/>
    <w:rsid w:val="00253B49"/>
    <w:rsid w:val="002566C7"/>
    <w:rsid w:val="00256DAD"/>
    <w:rsid w:val="00256E4D"/>
    <w:rsid w:val="0025705B"/>
    <w:rsid w:val="002607B3"/>
    <w:rsid w:val="00262273"/>
    <w:rsid w:val="002623B8"/>
    <w:rsid w:val="002627A0"/>
    <w:rsid w:val="00262B64"/>
    <w:rsid w:val="00263912"/>
    <w:rsid w:val="002649FE"/>
    <w:rsid w:val="002651E4"/>
    <w:rsid w:val="00266504"/>
    <w:rsid w:val="0026690A"/>
    <w:rsid w:val="00266990"/>
    <w:rsid w:val="00266B62"/>
    <w:rsid w:val="00267B9F"/>
    <w:rsid w:val="00267E83"/>
    <w:rsid w:val="00270C31"/>
    <w:rsid w:val="00271650"/>
    <w:rsid w:val="00271F9E"/>
    <w:rsid w:val="002720AE"/>
    <w:rsid w:val="00273A78"/>
    <w:rsid w:val="00277A6E"/>
    <w:rsid w:val="00281309"/>
    <w:rsid w:val="00282E04"/>
    <w:rsid w:val="0028397E"/>
    <w:rsid w:val="00283F8C"/>
    <w:rsid w:val="00285224"/>
    <w:rsid w:val="002856A8"/>
    <w:rsid w:val="002856C4"/>
    <w:rsid w:val="00287F92"/>
    <w:rsid w:val="002902F9"/>
    <w:rsid w:val="0029378F"/>
    <w:rsid w:val="00293A0A"/>
    <w:rsid w:val="00293E9E"/>
    <w:rsid w:val="00295516"/>
    <w:rsid w:val="002959B8"/>
    <w:rsid w:val="0029770F"/>
    <w:rsid w:val="002A0466"/>
    <w:rsid w:val="002A0655"/>
    <w:rsid w:val="002A260F"/>
    <w:rsid w:val="002A2957"/>
    <w:rsid w:val="002A2D71"/>
    <w:rsid w:val="002A2E17"/>
    <w:rsid w:val="002A47A3"/>
    <w:rsid w:val="002A5FD8"/>
    <w:rsid w:val="002A640F"/>
    <w:rsid w:val="002A6477"/>
    <w:rsid w:val="002A7059"/>
    <w:rsid w:val="002B12F7"/>
    <w:rsid w:val="002B43E1"/>
    <w:rsid w:val="002B623E"/>
    <w:rsid w:val="002B6265"/>
    <w:rsid w:val="002B630C"/>
    <w:rsid w:val="002B6574"/>
    <w:rsid w:val="002C2004"/>
    <w:rsid w:val="002C267E"/>
    <w:rsid w:val="002C2AD7"/>
    <w:rsid w:val="002C2BC5"/>
    <w:rsid w:val="002C396B"/>
    <w:rsid w:val="002C5582"/>
    <w:rsid w:val="002C60AD"/>
    <w:rsid w:val="002C7A48"/>
    <w:rsid w:val="002D00DF"/>
    <w:rsid w:val="002D0BBC"/>
    <w:rsid w:val="002D1AD3"/>
    <w:rsid w:val="002D2868"/>
    <w:rsid w:val="002D2B16"/>
    <w:rsid w:val="002D31D0"/>
    <w:rsid w:val="002D38E5"/>
    <w:rsid w:val="002D423F"/>
    <w:rsid w:val="002D4EF4"/>
    <w:rsid w:val="002D53A8"/>
    <w:rsid w:val="002D6666"/>
    <w:rsid w:val="002D6A4F"/>
    <w:rsid w:val="002D6ECA"/>
    <w:rsid w:val="002D7604"/>
    <w:rsid w:val="002E0589"/>
    <w:rsid w:val="002E1CAB"/>
    <w:rsid w:val="002E2B37"/>
    <w:rsid w:val="002E2F03"/>
    <w:rsid w:val="002E3B0B"/>
    <w:rsid w:val="002E4DE6"/>
    <w:rsid w:val="002E533B"/>
    <w:rsid w:val="002E56C2"/>
    <w:rsid w:val="002E6640"/>
    <w:rsid w:val="002E7CB3"/>
    <w:rsid w:val="002F081F"/>
    <w:rsid w:val="002F16D6"/>
    <w:rsid w:val="002F2C2A"/>
    <w:rsid w:val="002F2F87"/>
    <w:rsid w:val="002F40D8"/>
    <w:rsid w:val="002F43B5"/>
    <w:rsid w:val="002F4A2C"/>
    <w:rsid w:val="002F599A"/>
    <w:rsid w:val="002F73A6"/>
    <w:rsid w:val="002F74BC"/>
    <w:rsid w:val="003001E6"/>
    <w:rsid w:val="00300552"/>
    <w:rsid w:val="00301701"/>
    <w:rsid w:val="003018BE"/>
    <w:rsid w:val="00301B66"/>
    <w:rsid w:val="0030226F"/>
    <w:rsid w:val="003033CA"/>
    <w:rsid w:val="003041AC"/>
    <w:rsid w:val="00304426"/>
    <w:rsid w:val="003045BB"/>
    <w:rsid w:val="00305B1A"/>
    <w:rsid w:val="00305F88"/>
    <w:rsid w:val="00305F98"/>
    <w:rsid w:val="003060D4"/>
    <w:rsid w:val="0030637A"/>
    <w:rsid w:val="0030776F"/>
    <w:rsid w:val="00310715"/>
    <w:rsid w:val="003108D0"/>
    <w:rsid w:val="00312B7A"/>
    <w:rsid w:val="00312C67"/>
    <w:rsid w:val="00313959"/>
    <w:rsid w:val="00314A68"/>
    <w:rsid w:val="0031549C"/>
    <w:rsid w:val="00316429"/>
    <w:rsid w:val="0031656C"/>
    <w:rsid w:val="00316FC8"/>
    <w:rsid w:val="00320825"/>
    <w:rsid w:val="003219A1"/>
    <w:rsid w:val="00321FAD"/>
    <w:rsid w:val="00323303"/>
    <w:rsid w:val="00324755"/>
    <w:rsid w:val="003247D5"/>
    <w:rsid w:val="003249C9"/>
    <w:rsid w:val="0032549F"/>
    <w:rsid w:val="003260B4"/>
    <w:rsid w:val="003273D3"/>
    <w:rsid w:val="0033006C"/>
    <w:rsid w:val="00330229"/>
    <w:rsid w:val="003307AE"/>
    <w:rsid w:val="0033090D"/>
    <w:rsid w:val="00331756"/>
    <w:rsid w:val="003330CE"/>
    <w:rsid w:val="00333445"/>
    <w:rsid w:val="003342BD"/>
    <w:rsid w:val="003345AB"/>
    <w:rsid w:val="00334A2D"/>
    <w:rsid w:val="00334E6E"/>
    <w:rsid w:val="003350E6"/>
    <w:rsid w:val="00335DCA"/>
    <w:rsid w:val="003363A3"/>
    <w:rsid w:val="00337591"/>
    <w:rsid w:val="003375AC"/>
    <w:rsid w:val="00337B9F"/>
    <w:rsid w:val="00340AC3"/>
    <w:rsid w:val="003417B6"/>
    <w:rsid w:val="00341A01"/>
    <w:rsid w:val="00343EA7"/>
    <w:rsid w:val="0034458F"/>
    <w:rsid w:val="003458D1"/>
    <w:rsid w:val="00345A6C"/>
    <w:rsid w:val="00346FD2"/>
    <w:rsid w:val="003500BB"/>
    <w:rsid w:val="00350771"/>
    <w:rsid w:val="0035250C"/>
    <w:rsid w:val="0035356B"/>
    <w:rsid w:val="00354763"/>
    <w:rsid w:val="003553CF"/>
    <w:rsid w:val="00355662"/>
    <w:rsid w:val="00355918"/>
    <w:rsid w:val="00356A5B"/>
    <w:rsid w:val="00357196"/>
    <w:rsid w:val="00357437"/>
    <w:rsid w:val="00357656"/>
    <w:rsid w:val="00357BA0"/>
    <w:rsid w:val="003602BC"/>
    <w:rsid w:val="00361527"/>
    <w:rsid w:val="003617CA"/>
    <w:rsid w:val="00361C53"/>
    <w:rsid w:val="00361CFF"/>
    <w:rsid w:val="00362B0E"/>
    <w:rsid w:val="003631CE"/>
    <w:rsid w:val="0036321D"/>
    <w:rsid w:val="003646CA"/>
    <w:rsid w:val="00364CCA"/>
    <w:rsid w:val="00365E1B"/>
    <w:rsid w:val="00366663"/>
    <w:rsid w:val="00367AD1"/>
    <w:rsid w:val="00367B9F"/>
    <w:rsid w:val="00370935"/>
    <w:rsid w:val="00370D05"/>
    <w:rsid w:val="00374D07"/>
    <w:rsid w:val="00375644"/>
    <w:rsid w:val="003759C4"/>
    <w:rsid w:val="003769C0"/>
    <w:rsid w:val="00376FCC"/>
    <w:rsid w:val="0037776B"/>
    <w:rsid w:val="0038097F"/>
    <w:rsid w:val="003829FC"/>
    <w:rsid w:val="00384020"/>
    <w:rsid w:val="0038428E"/>
    <w:rsid w:val="00384C07"/>
    <w:rsid w:val="00385B8C"/>
    <w:rsid w:val="00386C16"/>
    <w:rsid w:val="00387547"/>
    <w:rsid w:val="00391A65"/>
    <w:rsid w:val="00392566"/>
    <w:rsid w:val="00392BEE"/>
    <w:rsid w:val="00393913"/>
    <w:rsid w:val="00395788"/>
    <w:rsid w:val="00396840"/>
    <w:rsid w:val="00396B3A"/>
    <w:rsid w:val="003A39AD"/>
    <w:rsid w:val="003A3D39"/>
    <w:rsid w:val="003A40C9"/>
    <w:rsid w:val="003A539D"/>
    <w:rsid w:val="003A647D"/>
    <w:rsid w:val="003A6DC4"/>
    <w:rsid w:val="003B0853"/>
    <w:rsid w:val="003B0F15"/>
    <w:rsid w:val="003B11D6"/>
    <w:rsid w:val="003B1A1C"/>
    <w:rsid w:val="003B1E3D"/>
    <w:rsid w:val="003B2D6E"/>
    <w:rsid w:val="003B3BD4"/>
    <w:rsid w:val="003B4336"/>
    <w:rsid w:val="003B4EBC"/>
    <w:rsid w:val="003B4F24"/>
    <w:rsid w:val="003B5E74"/>
    <w:rsid w:val="003B798B"/>
    <w:rsid w:val="003B7F85"/>
    <w:rsid w:val="003C0889"/>
    <w:rsid w:val="003C0B70"/>
    <w:rsid w:val="003C0D45"/>
    <w:rsid w:val="003C219A"/>
    <w:rsid w:val="003C3887"/>
    <w:rsid w:val="003C3D18"/>
    <w:rsid w:val="003C4618"/>
    <w:rsid w:val="003C473B"/>
    <w:rsid w:val="003C4A7A"/>
    <w:rsid w:val="003C51F4"/>
    <w:rsid w:val="003C5D3F"/>
    <w:rsid w:val="003C66AA"/>
    <w:rsid w:val="003C773E"/>
    <w:rsid w:val="003D039E"/>
    <w:rsid w:val="003D0F65"/>
    <w:rsid w:val="003D2331"/>
    <w:rsid w:val="003D2BAC"/>
    <w:rsid w:val="003D35D4"/>
    <w:rsid w:val="003D4757"/>
    <w:rsid w:val="003D515A"/>
    <w:rsid w:val="003D5934"/>
    <w:rsid w:val="003D5DBC"/>
    <w:rsid w:val="003D5F0E"/>
    <w:rsid w:val="003E1619"/>
    <w:rsid w:val="003E20BF"/>
    <w:rsid w:val="003E286A"/>
    <w:rsid w:val="003E5993"/>
    <w:rsid w:val="003E6A08"/>
    <w:rsid w:val="003F0350"/>
    <w:rsid w:val="003F04ED"/>
    <w:rsid w:val="003F056E"/>
    <w:rsid w:val="003F088C"/>
    <w:rsid w:val="003F175A"/>
    <w:rsid w:val="003F2172"/>
    <w:rsid w:val="003F2528"/>
    <w:rsid w:val="003F2781"/>
    <w:rsid w:val="003F2E83"/>
    <w:rsid w:val="003F3789"/>
    <w:rsid w:val="003F3B15"/>
    <w:rsid w:val="003F4419"/>
    <w:rsid w:val="003F5DF2"/>
    <w:rsid w:val="003F7C6C"/>
    <w:rsid w:val="004003BF"/>
    <w:rsid w:val="00400F48"/>
    <w:rsid w:val="00402252"/>
    <w:rsid w:val="004024EA"/>
    <w:rsid w:val="004028EB"/>
    <w:rsid w:val="004029C2"/>
    <w:rsid w:val="00405A6C"/>
    <w:rsid w:val="00405B46"/>
    <w:rsid w:val="00406EF4"/>
    <w:rsid w:val="00411C9E"/>
    <w:rsid w:val="004142EA"/>
    <w:rsid w:val="00416579"/>
    <w:rsid w:val="00416B23"/>
    <w:rsid w:val="00416B92"/>
    <w:rsid w:val="00416D3E"/>
    <w:rsid w:val="00416FF1"/>
    <w:rsid w:val="00417AC1"/>
    <w:rsid w:val="00421B31"/>
    <w:rsid w:val="00421E77"/>
    <w:rsid w:val="004220AB"/>
    <w:rsid w:val="004224D7"/>
    <w:rsid w:val="004228E3"/>
    <w:rsid w:val="00423680"/>
    <w:rsid w:val="00424536"/>
    <w:rsid w:val="00424BE7"/>
    <w:rsid w:val="00425A68"/>
    <w:rsid w:val="00425D05"/>
    <w:rsid w:val="0042613F"/>
    <w:rsid w:val="0042735F"/>
    <w:rsid w:val="004318F6"/>
    <w:rsid w:val="00431A44"/>
    <w:rsid w:val="004320ED"/>
    <w:rsid w:val="00432F14"/>
    <w:rsid w:val="00433AA6"/>
    <w:rsid w:val="00435817"/>
    <w:rsid w:val="00436643"/>
    <w:rsid w:val="00436F64"/>
    <w:rsid w:val="00440C65"/>
    <w:rsid w:val="00442E88"/>
    <w:rsid w:val="00443AF1"/>
    <w:rsid w:val="00443E71"/>
    <w:rsid w:val="0044400C"/>
    <w:rsid w:val="004445A2"/>
    <w:rsid w:val="00444BAD"/>
    <w:rsid w:val="00446300"/>
    <w:rsid w:val="00446642"/>
    <w:rsid w:val="00447918"/>
    <w:rsid w:val="00447A88"/>
    <w:rsid w:val="00447E58"/>
    <w:rsid w:val="00447F5E"/>
    <w:rsid w:val="0045290F"/>
    <w:rsid w:val="00454D10"/>
    <w:rsid w:val="004566D7"/>
    <w:rsid w:val="00457493"/>
    <w:rsid w:val="00457688"/>
    <w:rsid w:val="00457C10"/>
    <w:rsid w:val="004600C4"/>
    <w:rsid w:val="004608D0"/>
    <w:rsid w:val="00461C85"/>
    <w:rsid w:val="00462F25"/>
    <w:rsid w:val="00463A19"/>
    <w:rsid w:val="00464A1F"/>
    <w:rsid w:val="00464D6F"/>
    <w:rsid w:val="00466126"/>
    <w:rsid w:val="004667D4"/>
    <w:rsid w:val="004674BF"/>
    <w:rsid w:val="00467667"/>
    <w:rsid w:val="00470914"/>
    <w:rsid w:val="00470E4B"/>
    <w:rsid w:val="004713E9"/>
    <w:rsid w:val="004725C2"/>
    <w:rsid w:val="00473ECF"/>
    <w:rsid w:val="0047466A"/>
    <w:rsid w:val="0047546D"/>
    <w:rsid w:val="00475F48"/>
    <w:rsid w:val="004771FE"/>
    <w:rsid w:val="00480A28"/>
    <w:rsid w:val="004828CF"/>
    <w:rsid w:val="004853F4"/>
    <w:rsid w:val="004857AA"/>
    <w:rsid w:val="0048604C"/>
    <w:rsid w:val="00490E3B"/>
    <w:rsid w:val="00491389"/>
    <w:rsid w:val="00491450"/>
    <w:rsid w:val="0049182E"/>
    <w:rsid w:val="004930CC"/>
    <w:rsid w:val="00493333"/>
    <w:rsid w:val="00494925"/>
    <w:rsid w:val="00497014"/>
    <w:rsid w:val="004975CF"/>
    <w:rsid w:val="00497ADD"/>
    <w:rsid w:val="004A0E13"/>
    <w:rsid w:val="004A117E"/>
    <w:rsid w:val="004A2DA3"/>
    <w:rsid w:val="004A44A9"/>
    <w:rsid w:val="004A5EAB"/>
    <w:rsid w:val="004A603B"/>
    <w:rsid w:val="004A60FC"/>
    <w:rsid w:val="004A6A84"/>
    <w:rsid w:val="004A705B"/>
    <w:rsid w:val="004A7312"/>
    <w:rsid w:val="004A7B52"/>
    <w:rsid w:val="004B0A21"/>
    <w:rsid w:val="004B0C19"/>
    <w:rsid w:val="004B2243"/>
    <w:rsid w:val="004B225D"/>
    <w:rsid w:val="004B269E"/>
    <w:rsid w:val="004B2A2E"/>
    <w:rsid w:val="004B3CD9"/>
    <w:rsid w:val="004B40C4"/>
    <w:rsid w:val="004B4318"/>
    <w:rsid w:val="004B446B"/>
    <w:rsid w:val="004B5030"/>
    <w:rsid w:val="004B5B3D"/>
    <w:rsid w:val="004B65EC"/>
    <w:rsid w:val="004B6D8B"/>
    <w:rsid w:val="004C22DA"/>
    <w:rsid w:val="004C310B"/>
    <w:rsid w:val="004C46A5"/>
    <w:rsid w:val="004C4E83"/>
    <w:rsid w:val="004C562C"/>
    <w:rsid w:val="004C5CE3"/>
    <w:rsid w:val="004D13BD"/>
    <w:rsid w:val="004D2A06"/>
    <w:rsid w:val="004D462D"/>
    <w:rsid w:val="004D4666"/>
    <w:rsid w:val="004D4784"/>
    <w:rsid w:val="004E05C6"/>
    <w:rsid w:val="004E0C04"/>
    <w:rsid w:val="004E2EE4"/>
    <w:rsid w:val="004E343D"/>
    <w:rsid w:val="004E3EAC"/>
    <w:rsid w:val="004E7404"/>
    <w:rsid w:val="004F1023"/>
    <w:rsid w:val="004F25DB"/>
    <w:rsid w:val="004F5737"/>
    <w:rsid w:val="004F5B03"/>
    <w:rsid w:val="004F7BBC"/>
    <w:rsid w:val="005003AD"/>
    <w:rsid w:val="00500D2B"/>
    <w:rsid w:val="005010C7"/>
    <w:rsid w:val="00501428"/>
    <w:rsid w:val="0050222E"/>
    <w:rsid w:val="00502833"/>
    <w:rsid w:val="00503579"/>
    <w:rsid w:val="00503785"/>
    <w:rsid w:val="00503AE4"/>
    <w:rsid w:val="00503D45"/>
    <w:rsid w:val="00504A20"/>
    <w:rsid w:val="00504BA6"/>
    <w:rsid w:val="00504F9A"/>
    <w:rsid w:val="0050556C"/>
    <w:rsid w:val="005058C1"/>
    <w:rsid w:val="00505D97"/>
    <w:rsid w:val="00507480"/>
    <w:rsid w:val="00507B6E"/>
    <w:rsid w:val="00510574"/>
    <w:rsid w:val="00510FF1"/>
    <w:rsid w:val="005115D3"/>
    <w:rsid w:val="00511646"/>
    <w:rsid w:val="00512B9D"/>
    <w:rsid w:val="00512BB7"/>
    <w:rsid w:val="00512C0F"/>
    <w:rsid w:val="0051453F"/>
    <w:rsid w:val="005151A4"/>
    <w:rsid w:val="005151E3"/>
    <w:rsid w:val="00515672"/>
    <w:rsid w:val="00516A85"/>
    <w:rsid w:val="00517097"/>
    <w:rsid w:val="005171D8"/>
    <w:rsid w:val="00517E64"/>
    <w:rsid w:val="00517E8B"/>
    <w:rsid w:val="00517EB9"/>
    <w:rsid w:val="00517F94"/>
    <w:rsid w:val="00520C99"/>
    <w:rsid w:val="0052175C"/>
    <w:rsid w:val="00521BBB"/>
    <w:rsid w:val="00522AB4"/>
    <w:rsid w:val="00523440"/>
    <w:rsid w:val="005235A5"/>
    <w:rsid w:val="00523EB7"/>
    <w:rsid w:val="00523ED5"/>
    <w:rsid w:val="00524A44"/>
    <w:rsid w:val="005272C7"/>
    <w:rsid w:val="00527C2B"/>
    <w:rsid w:val="005315B6"/>
    <w:rsid w:val="0053167B"/>
    <w:rsid w:val="00531B45"/>
    <w:rsid w:val="005324D4"/>
    <w:rsid w:val="005329BD"/>
    <w:rsid w:val="0053378D"/>
    <w:rsid w:val="005345CF"/>
    <w:rsid w:val="00534B0D"/>
    <w:rsid w:val="00534DB9"/>
    <w:rsid w:val="00534F8B"/>
    <w:rsid w:val="005353E1"/>
    <w:rsid w:val="00536910"/>
    <w:rsid w:val="0054417A"/>
    <w:rsid w:val="00546491"/>
    <w:rsid w:val="005468E1"/>
    <w:rsid w:val="005470DC"/>
    <w:rsid w:val="00547337"/>
    <w:rsid w:val="00550D9F"/>
    <w:rsid w:val="005524B0"/>
    <w:rsid w:val="005525EF"/>
    <w:rsid w:val="005527B8"/>
    <w:rsid w:val="005529F9"/>
    <w:rsid w:val="00552E64"/>
    <w:rsid w:val="005539EF"/>
    <w:rsid w:val="00555F2C"/>
    <w:rsid w:val="005560DB"/>
    <w:rsid w:val="00557D5F"/>
    <w:rsid w:val="00557E98"/>
    <w:rsid w:val="00557FE9"/>
    <w:rsid w:val="00560CB9"/>
    <w:rsid w:val="00561BB0"/>
    <w:rsid w:val="0056233E"/>
    <w:rsid w:val="00563246"/>
    <w:rsid w:val="00564205"/>
    <w:rsid w:val="005643F2"/>
    <w:rsid w:val="0056446F"/>
    <w:rsid w:val="00565103"/>
    <w:rsid w:val="00565380"/>
    <w:rsid w:val="00570A31"/>
    <w:rsid w:val="00570B34"/>
    <w:rsid w:val="00573788"/>
    <w:rsid w:val="00573DD5"/>
    <w:rsid w:val="00574D04"/>
    <w:rsid w:val="00575CF4"/>
    <w:rsid w:val="00577469"/>
    <w:rsid w:val="00581366"/>
    <w:rsid w:val="00582AA5"/>
    <w:rsid w:val="005832AD"/>
    <w:rsid w:val="0058463B"/>
    <w:rsid w:val="00584748"/>
    <w:rsid w:val="0058602A"/>
    <w:rsid w:val="0058663D"/>
    <w:rsid w:val="00590044"/>
    <w:rsid w:val="0059185B"/>
    <w:rsid w:val="00592E0E"/>
    <w:rsid w:val="005946D5"/>
    <w:rsid w:val="005966C3"/>
    <w:rsid w:val="00597C66"/>
    <w:rsid w:val="005A24C2"/>
    <w:rsid w:val="005A29FA"/>
    <w:rsid w:val="005A3DD7"/>
    <w:rsid w:val="005A3F3A"/>
    <w:rsid w:val="005A4104"/>
    <w:rsid w:val="005A470B"/>
    <w:rsid w:val="005A5AF9"/>
    <w:rsid w:val="005A5B39"/>
    <w:rsid w:val="005A5B8D"/>
    <w:rsid w:val="005A64D5"/>
    <w:rsid w:val="005A72A1"/>
    <w:rsid w:val="005A78F4"/>
    <w:rsid w:val="005A7F34"/>
    <w:rsid w:val="005B0248"/>
    <w:rsid w:val="005B16B0"/>
    <w:rsid w:val="005B2463"/>
    <w:rsid w:val="005B4A32"/>
    <w:rsid w:val="005B4B3C"/>
    <w:rsid w:val="005B4F80"/>
    <w:rsid w:val="005B570E"/>
    <w:rsid w:val="005B6EA8"/>
    <w:rsid w:val="005B706F"/>
    <w:rsid w:val="005C0163"/>
    <w:rsid w:val="005C0D92"/>
    <w:rsid w:val="005C1693"/>
    <w:rsid w:val="005C16DB"/>
    <w:rsid w:val="005C1BDC"/>
    <w:rsid w:val="005C1E59"/>
    <w:rsid w:val="005C2535"/>
    <w:rsid w:val="005C4038"/>
    <w:rsid w:val="005C440A"/>
    <w:rsid w:val="005C4523"/>
    <w:rsid w:val="005C4732"/>
    <w:rsid w:val="005C4DD6"/>
    <w:rsid w:val="005C5486"/>
    <w:rsid w:val="005C706B"/>
    <w:rsid w:val="005D1E49"/>
    <w:rsid w:val="005D29F5"/>
    <w:rsid w:val="005D3088"/>
    <w:rsid w:val="005D386B"/>
    <w:rsid w:val="005D4057"/>
    <w:rsid w:val="005D5474"/>
    <w:rsid w:val="005D682A"/>
    <w:rsid w:val="005E017C"/>
    <w:rsid w:val="005E06B7"/>
    <w:rsid w:val="005E06CA"/>
    <w:rsid w:val="005E080E"/>
    <w:rsid w:val="005E0C0F"/>
    <w:rsid w:val="005E0F9F"/>
    <w:rsid w:val="005E20D9"/>
    <w:rsid w:val="005E2777"/>
    <w:rsid w:val="005E29AB"/>
    <w:rsid w:val="005E2C02"/>
    <w:rsid w:val="005E2CE4"/>
    <w:rsid w:val="005E36F1"/>
    <w:rsid w:val="005E5158"/>
    <w:rsid w:val="005F14A8"/>
    <w:rsid w:val="005F21DE"/>
    <w:rsid w:val="005F2C89"/>
    <w:rsid w:val="005F3495"/>
    <w:rsid w:val="005F50CC"/>
    <w:rsid w:val="005F58FD"/>
    <w:rsid w:val="005F7628"/>
    <w:rsid w:val="0060134C"/>
    <w:rsid w:val="00602410"/>
    <w:rsid w:val="00602950"/>
    <w:rsid w:val="00602DD1"/>
    <w:rsid w:val="0060327F"/>
    <w:rsid w:val="006038B8"/>
    <w:rsid w:val="006047D5"/>
    <w:rsid w:val="00604EA6"/>
    <w:rsid w:val="006051A8"/>
    <w:rsid w:val="00605275"/>
    <w:rsid w:val="00606CE8"/>
    <w:rsid w:val="006073D2"/>
    <w:rsid w:val="006111E8"/>
    <w:rsid w:val="006114EC"/>
    <w:rsid w:val="00611C9D"/>
    <w:rsid w:val="006124EC"/>
    <w:rsid w:val="0061471B"/>
    <w:rsid w:val="00614EC5"/>
    <w:rsid w:val="00615A67"/>
    <w:rsid w:val="00615BE6"/>
    <w:rsid w:val="006170DC"/>
    <w:rsid w:val="00617381"/>
    <w:rsid w:val="00621553"/>
    <w:rsid w:val="00621F7C"/>
    <w:rsid w:val="00622A3D"/>
    <w:rsid w:val="00623CE7"/>
    <w:rsid w:val="0062461A"/>
    <w:rsid w:val="00624D29"/>
    <w:rsid w:val="006256E5"/>
    <w:rsid w:val="00625883"/>
    <w:rsid w:val="00625BAA"/>
    <w:rsid w:val="00627460"/>
    <w:rsid w:val="00630C6B"/>
    <w:rsid w:val="00631017"/>
    <w:rsid w:val="006315EC"/>
    <w:rsid w:val="00631D10"/>
    <w:rsid w:val="00631E0B"/>
    <w:rsid w:val="00632013"/>
    <w:rsid w:val="00633B1F"/>
    <w:rsid w:val="006347B8"/>
    <w:rsid w:val="00634BEC"/>
    <w:rsid w:val="006377FB"/>
    <w:rsid w:val="0064019C"/>
    <w:rsid w:val="006408EE"/>
    <w:rsid w:val="00640A5E"/>
    <w:rsid w:val="006415BF"/>
    <w:rsid w:val="00641B80"/>
    <w:rsid w:val="00641F23"/>
    <w:rsid w:val="006448DA"/>
    <w:rsid w:val="00645568"/>
    <w:rsid w:val="00646175"/>
    <w:rsid w:val="00646488"/>
    <w:rsid w:val="006504E3"/>
    <w:rsid w:val="00651B66"/>
    <w:rsid w:val="0065223B"/>
    <w:rsid w:val="0065227A"/>
    <w:rsid w:val="00652A53"/>
    <w:rsid w:val="006534A0"/>
    <w:rsid w:val="00653C14"/>
    <w:rsid w:val="00654F91"/>
    <w:rsid w:val="00656D4E"/>
    <w:rsid w:val="00657909"/>
    <w:rsid w:val="00657CF2"/>
    <w:rsid w:val="00660B89"/>
    <w:rsid w:val="00661D0D"/>
    <w:rsid w:val="00662DC4"/>
    <w:rsid w:val="006634FC"/>
    <w:rsid w:val="006647F1"/>
    <w:rsid w:val="00664851"/>
    <w:rsid w:val="006648C5"/>
    <w:rsid w:val="00666089"/>
    <w:rsid w:val="00667560"/>
    <w:rsid w:val="00667636"/>
    <w:rsid w:val="00670108"/>
    <w:rsid w:val="00670670"/>
    <w:rsid w:val="00670854"/>
    <w:rsid w:val="00671C85"/>
    <w:rsid w:val="00671CE0"/>
    <w:rsid w:val="00672A5E"/>
    <w:rsid w:val="00672CF6"/>
    <w:rsid w:val="006738F1"/>
    <w:rsid w:val="00673F37"/>
    <w:rsid w:val="006742BA"/>
    <w:rsid w:val="00675296"/>
    <w:rsid w:val="00676674"/>
    <w:rsid w:val="00677327"/>
    <w:rsid w:val="00680B28"/>
    <w:rsid w:val="006813F4"/>
    <w:rsid w:val="00681674"/>
    <w:rsid w:val="00683D0E"/>
    <w:rsid w:val="006853F2"/>
    <w:rsid w:val="00685BB2"/>
    <w:rsid w:val="00685D53"/>
    <w:rsid w:val="00686CF5"/>
    <w:rsid w:val="00686E68"/>
    <w:rsid w:val="00687255"/>
    <w:rsid w:val="00691B38"/>
    <w:rsid w:val="00693AE4"/>
    <w:rsid w:val="00694853"/>
    <w:rsid w:val="00694AA3"/>
    <w:rsid w:val="00695693"/>
    <w:rsid w:val="00695BFF"/>
    <w:rsid w:val="006961A2"/>
    <w:rsid w:val="006968A6"/>
    <w:rsid w:val="00696AA7"/>
    <w:rsid w:val="00697469"/>
    <w:rsid w:val="00697C01"/>
    <w:rsid w:val="006A29EB"/>
    <w:rsid w:val="006A3385"/>
    <w:rsid w:val="006A3E11"/>
    <w:rsid w:val="006A4504"/>
    <w:rsid w:val="006A4A59"/>
    <w:rsid w:val="006A6352"/>
    <w:rsid w:val="006A696A"/>
    <w:rsid w:val="006A770D"/>
    <w:rsid w:val="006A7C48"/>
    <w:rsid w:val="006A7CE2"/>
    <w:rsid w:val="006B026B"/>
    <w:rsid w:val="006B091C"/>
    <w:rsid w:val="006B100C"/>
    <w:rsid w:val="006B3722"/>
    <w:rsid w:val="006B50DA"/>
    <w:rsid w:val="006B5A15"/>
    <w:rsid w:val="006B5BBE"/>
    <w:rsid w:val="006B662F"/>
    <w:rsid w:val="006B6C8D"/>
    <w:rsid w:val="006B6F17"/>
    <w:rsid w:val="006B70DB"/>
    <w:rsid w:val="006C0578"/>
    <w:rsid w:val="006C35EE"/>
    <w:rsid w:val="006C378E"/>
    <w:rsid w:val="006C4597"/>
    <w:rsid w:val="006C5942"/>
    <w:rsid w:val="006C5D14"/>
    <w:rsid w:val="006C61E0"/>
    <w:rsid w:val="006C76AD"/>
    <w:rsid w:val="006D1B6A"/>
    <w:rsid w:val="006D1EB8"/>
    <w:rsid w:val="006D2721"/>
    <w:rsid w:val="006D3F7F"/>
    <w:rsid w:val="006D4403"/>
    <w:rsid w:val="006D507A"/>
    <w:rsid w:val="006D53D1"/>
    <w:rsid w:val="006D5900"/>
    <w:rsid w:val="006D6767"/>
    <w:rsid w:val="006D6938"/>
    <w:rsid w:val="006E0CD3"/>
    <w:rsid w:val="006E19AF"/>
    <w:rsid w:val="006E2ECA"/>
    <w:rsid w:val="006E3519"/>
    <w:rsid w:val="006E49AB"/>
    <w:rsid w:val="006E4C5E"/>
    <w:rsid w:val="006E4E3C"/>
    <w:rsid w:val="006E542C"/>
    <w:rsid w:val="006E61E5"/>
    <w:rsid w:val="006E6ADB"/>
    <w:rsid w:val="006E6DE3"/>
    <w:rsid w:val="006E7F0E"/>
    <w:rsid w:val="006F1F49"/>
    <w:rsid w:val="006F27A7"/>
    <w:rsid w:val="006F330B"/>
    <w:rsid w:val="006F6888"/>
    <w:rsid w:val="006F723F"/>
    <w:rsid w:val="006F72F7"/>
    <w:rsid w:val="006F796C"/>
    <w:rsid w:val="00701536"/>
    <w:rsid w:val="007026C5"/>
    <w:rsid w:val="00702FC1"/>
    <w:rsid w:val="007033DF"/>
    <w:rsid w:val="0070354C"/>
    <w:rsid w:val="00704B69"/>
    <w:rsid w:val="007054DC"/>
    <w:rsid w:val="00706B4C"/>
    <w:rsid w:val="007070EB"/>
    <w:rsid w:val="00707C93"/>
    <w:rsid w:val="00710291"/>
    <w:rsid w:val="00710EC9"/>
    <w:rsid w:val="0071138F"/>
    <w:rsid w:val="00715EE4"/>
    <w:rsid w:val="00715F2D"/>
    <w:rsid w:val="00716E95"/>
    <w:rsid w:val="00720E52"/>
    <w:rsid w:val="007217A3"/>
    <w:rsid w:val="0072222F"/>
    <w:rsid w:val="00722265"/>
    <w:rsid w:val="00722D93"/>
    <w:rsid w:val="00723085"/>
    <w:rsid w:val="00724C09"/>
    <w:rsid w:val="0072542C"/>
    <w:rsid w:val="00727A1B"/>
    <w:rsid w:val="00730AE2"/>
    <w:rsid w:val="00732445"/>
    <w:rsid w:val="00732BA7"/>
    <w:rsid w:val="00733350"/>
    <w:rsid w:val="007357A5"/>
    <w:rsid w:val="0073590A"/>
    <w:rsid w:val="0073711A"/>
    <w:rsid w:val="0073716A"/>
    <w:rsid w:val="00737902"/>
    <w:rsid w:val="0074079C"/>
    <w:rsid w:val="00742E2D"/>
    <w:rsid w:val="00743C45"/>
    <w:rsid w:val="00744DB0"/>
    <w:rsid w:val="007455B5"/>
    <w:rsid w:val="00751890"/>
    <w:rsid w:val="00751CD1"/>
    <w:rsid w:val="00751D6A"/>
    <w:rsid w:val="0075258F"/>
    <w:rsid w:val="007529C2"/>
    <w:rsid w:val="00752D85"/>
    <w:rsid w:val="0075425B"/>
    <w:rsid w:val="00755A70"/>
    <w:rsid w:val="00755BD3"/>
    <w:rsid w:val="00756239"/>
    <w:rsid w:val="00756D63"/>
    <w:rsid w:val="00756DFC"/>
    <w:rsid w:val="00757CE4"/>
    <w:rsid w:val="0076301F"/>
    <w:rsid w:val="00765A14"/>
    <w:rsid w:val="0076756A"/>
    <w:rsid w:val="007700EC"/>
    <w:rsid w:val="00771513"/>
    <w:rsid w:val="00771C8B"/>
    <w:rsid w:val="00772AAC"/>
    <w:rsid w:val="00773E57"/>
    <w:rsid w:val="00774BDF"/>
    <w:rsid w:val="00775BB3"/>
    <w:rsid w:val="007763DC"/>
    <w:rsid w:val="00776628"/>
    <w:rsid w:val="00776C8C"/>
    <w:rsid w:val="007779A2"/>
    <w:rsid w:val="00780F3A"/>
    <w:rsid w:val="00781FC3"/>
    <w:rsid w:val="007838A4"/>
    <w:rsid w:val="007839B1"/>
    <w:rsid w:val="00785B85"/>
    <w:rsid w:val="00787917"/>
    <w:rsid w:val="00787C49"/>
    <w:rsid w:val="00790AA9"/>
    <w:rsid w:val="00791FD0"/>
    <w:rsid w:val="00793262"/>
    <w:rsid w:val="00793618"/>
    <w:rsid w:val="00793C57"/>
    <w:rsid w:val="00794D6C"/>
    <w:rsid w:val="007954F9"/>
    <w:rsid w:val="00796414"/>
    <w:rsid w:val="00796678"/>
    <w:rsid w:val="00796B3E"/>
    <w:rsid w:val="007A09F8"/>
    <w:rsid w:val="007A214A"/>
    <w:rsid w:val="007A381D"/>
    <w:rsid w:val="007A5079"/>
    <w:rsid w:val="007A5D9D"/>
    <w:rsid w:val="007A73F6"/>
    <w:rsid w:val="007A795E"/>
    <w:rsid w:val="007A7DDE"/>
    <w:rsid w:val="007B08C2"/>
    <w:rsid w:val="007B0D02"/>
    <w:rsid w:val="007B12A3"/>
    <w:rsid w:val="007B22DB"/>
    <w:rsid w:val="007B3A39"/>
    <w:rsid w:val="007B3B6B"/>
    <w:rsid w:val="007B4E14"/>
    <w:rsid w:val="007B5C7D"/>
    <w:rsid w:val="007B6268"/>
    <w:rsid w:val="007B70A4"/>
    <w:rsid w:val="007B7158"/>
    <w:rsid w:val="007C07E6"/>
    <w:rsid w:val="007C2AA7"/>
    <w:rsid w:val="007C2EDA"/>
    <w:rsid w:val="007C50C6"/>
    <w:rsid w:val="007C7896"/>
    <w:rsid w:val="007C7E06"/>
    <w:rsid w:val="007D3491"/>
    <w:rsid w:val="007D395A"/>
    <w:rsid w:val="007D4124"/>
    <w:rsid w:val="007D57BE"/>
    <w:rsid w:val="007D5E23"/>
    <w:rsid w:val="007D7A39"/>
    <w:rsid w:val="007E0A33"/>
    <w:rsid w:val="007E0F22"/>
    <w:rsid w:val="007E1692"/>
    <w:rsid w:val="007E2428"/>
    <w:rsid w:val="007E45FE"/>
    <w:rsid w:val="007E5E68"/>
    <w:rsid w:val="007E6F04"/>
    <w:rsid w:val="007E72C4"/>
    <w:rsid w:val="007E7AFD"/>
    <w:rsid w:val="007F02FB"/>
    <w:rsid w:val="007F131B"/>
    <w:rsid w:val="007F14C3"/>
    <w:rsid w:val="007F153B"/>
    <w:rsid w:val="007F34F4"/>
    <w:rsid w:val="007F3515"/>
    <w:rsid w:val="007F6669"/>
    <w:rsid w:val="007F6F46"/>
    <w:rsid w:val="007F787E"/>
    <w:rsid w:val="00800CB9"/>
    <w:rsid w:val="00802545"/>
    <w:rsid w:val="00802BF6"/>
    <w:rsid w:val="0080444E"/>
    <w:rsid w:val="00804746"/>
    <w:rsid w:val="0080514C"/>
    <w:rsid w:val="00805882"/>
    <w:rsid w:val="00806B0F"/>
    <w:rsid w:val="00810125"/>
    <w:rsid w:val="00811F10"/>
    <w:rsid w:val="008124CB"/>
    <w:rsid w:val="00813109"/>
    <w:rsid w:val="008138CA"/>
    <w:rsid w:val="0081412D"/>
    <w:rsid w:val="00816290"/>
    <w:rsid w:val="00816411"/>
    <w:rsid w:val="00817735"/>
    <w:rsid w:val="00820612"/>
    <w:rsid w:val="008212D5"/>
    <w:rsid w:val="008214EF"/>
    <w:rsid w:val="00821FD1"/>
    <w:rsid w:val="008229F1"/>
    <w:rsid w:val="00822C25"/>
    <w:rsid w:val="00823B86"/>
    <w:rsid w:val="008248B9"/>
    <w:rsid w:val="00825149"/>
    <w:rsid w:val="00825814"/>
    <w:rsid w:val="00825C14"/>
    <w:rsid w:val="00825DBC"/>
    <w:rsid w:val="0083113E"/>
    <w:rsid w:val="008313AD"/>
    <w:rsid w:val="00832CC1"/>
    <w:rsid w:val="00832ECF"/>
    <w:rsid w:val="00833E1E"/>
    <w:rsid w:val="00834091"/>
    <w:rsid w:val="0083531F"/>
    <w:rsid w:val="008357D8"/>
    <w:rsid w:val="00835B39"/>
    <w:rsid w:val="00836281"/>
    <w:rsid w:val="00836D52"/>
    <w:rsid w:val="00836F9E"/>
    <w:rsid w:val="00837DBA"/>
    <w:rsid w:val="00841951"/>
    <w:rsid w:val="00842183"/>
    <w:rsid w:val="00843067"/>
    <w:rsid w:val="00843304"/>
    <w:rsid w:val="008438F4"/>
    <w:rsid w:val="00843FCE"/>
    <w:rsid w:val="00844229"/>
    <w:rsid w:val="008452F1"/>
    <w:rsid w:val="0084580A"/>
    <w:rsid w:val="00845E9A"/>
    <w:rsid w:val="00845EE6"/>
    <w:rsid w:val="0084621B"/>
    <w:rsid w:val="008469DB"/>
    <w:rsid w:val="00846B00"/>
    <w:rsid w:val="008475A1"/>
    <w:rsid w:val="00847A53"/>
    <w:rsid w:val="008523DC"/>
    <w:rsid w:val="00852700"/>
    <w:rsid w:val="008549EE"/>
    <w:rsid w:val="0085556B"/>
    <w:rsid w:val="00856422"/>
    <w:rsid w:val="0085758A"/>
    <w:rsid w:val="00861D50"/>
    <w:rsid w:val="00861DBE"/>
    <w:rsid w:val="0086348E"/>
    <w:rsid w:val="00863CB1"/>
    <w:rsid w:val="0086431E"/>
    <w:rsid w:val="00865587"/>
    <w:rsid w:val="00865A39"/>
    <w:rsid w:val="00865E73"/>
    <w:rsid w:val="008661D5"/>
    <w:rsid w:val="00866462"/>
    <w:rsid w:val="0086704D"/>
    <w:rsid w:val="00867263"/>
    <w:rsid w:val="00867AA2"/>
    <w:rsid w:val="00867BC6"/>
    <w:rsid w:val="00867EA5"/>
    <w:rsid w:val="008703EA"/>
    <w:rsid w:val="00871938"/>
    <w:rsid w:val="00871EDD"/>
    <w:rsid w:val="00872BA2"/>
    <w:rsid w:val="00873413"/>
    <w:rsid w:val="008738FD"/>
    <w:rsid w:val="0087466B"/>
    <w:rsid w:val="00874CC3"/>
    <w:rsid w:val="008768A5"/>
    <w:rsid w:val="008779C7"/>
    <w:rsid w:val="00877C34"/>
    <w:rsid w:val="008806D6"/>
    <w:rsid w:val="00881DED"/>
    <w:rsid w:val="008821F9"/>
    <w:rsid w:val="00882BD4"/>
    <w:rsid w:val="00882FD2"/>
    <w:rsid w:val="008843C7"/>
    <w:rsid w:val="008847C8"/>
    <w:rsid w:val="00884B08"/>
    <w:rsid w:val="00885170"/>
    <w:rsid w:val="00886C88"/>
    <w:rsid w:val="00886E82"/>
    <w:rsid w:val="00887337"/>
    <w:rsid w:val="00887E18"/>
    <w:rsid w:val="0089090A"/>
    <w:rsid w:val="008910F6"/>
    <w:rsid w:val="008911BD"/>
    <w:rsid w:val="008921A6"/>
    <w:rsid w:val="00892315"/>
    <w:rsid w:val="00892DE6"/>
    <w:rsid w:val="008937BB"/>
    <w:rsid w:val="008949B1"/>
    <w:rsid w:val="0089687E"/>
    <w:rsid w:val="00897265"/>
    <w:rsid w:val="008978C2"/>
    <w:rsid w:val="008A10B8"/>
    <w:rsid w:val="008A1145"/>
    <w:rsid w:val="008A297C"/>
    <w:rsid w:val="008A3150"/>
    <w:rsid w:val="008A31EE"/>
    <w:rsid w:val="008A38D8"/>
    <w:rsid w:val="008A44F3"/>
    <w:rsid w:val="008A4A09"/>
    <w:rsid w:val="008A5824"/>
    <w:rsid w:val="008A70A3"/>
    <w:rsid w:val="008A72A0"/>
    <w:rsid w:val="008A7CF8"/>
    <w:rsid w:val="008A7E1E"/>
    <w:rsid w:val="008B0189"/>
    <w:rsid w:val="008B1C45"/>
    <w:rsid w:val="008B2DD1"/>
    <w:rsid w:val="008B3E90"/>
    <w:rsid w:val="008B4395"/>
    <w:rsid w:val="008B4434"/>
    <w:rsid w:val="008B4C57"/>
    <w:rsid w:val="008B6CF4"/>
    <w:rsid w:val="008B75F6"/>
    <w:rsid w:val="008C03CB"/>
    <w:rsid w:val="008C0404"/>
    <w:rsid w:val="008C04C4"/>
    <w:rsid w:val="008C0E0F"/>
    <w:rsid w:val="008C10B9"/>
    <w:rsid w:val="008C1E79"/>
    <w:rsid w:val="008C1FF7"/>
    <w:rsid w:val="008C4C6C"/>
    <w:rsid w:val="008C5434"/>
    <w:rsid w:val="008C72D6"/>
    <w:rsid w:val="008C7630"/>
    <w:rsid w:val="008D143A"/>
    <w:rsid w:val="008D1782"/>
    <w:rsid w:val="008D2EC6"/>
    <w:rsid w:val="008D3222"/>
    <w:rsid w:val="008D586A"/>
    <w:rsid w:val="008D624D"/>
    <w:rsid w:val="008E0501"/>
    <w:rsid w:val="008E0D9B"/>
    <w:rsid w:val="008E258E"/>
    <w:rsid w:val="008E2BC2"/>
    <w:rsid w:val="008E3320"/>
    <w:rsid w:val="008E3714"/>
    <w:rsid w:val="008E37A5"/>
    <w:rsid w:val="008E42C8"/>
    <w:rsid w:val="008E4CF8"/>
    <w:rsid w:val="008E5561"/>
    <w:rsid w:val="008E55DE"/>
    <w:rsid w:val="008E5934"/>
    <w:rsid w:val="008E60C6"/>
    <w:rsid w:val="008E63BC"/>
    <w:rsid w:val="008E6F7A"/>
    <w:rsid w:val="008F21C4"/>
    <w:rsid w:val="008F2485"/>
    <w:rsid w:val="008F33C0"/>
    <w:rsid w:val="008F33D1"/>
    <w:rsid w:val="008F3DFC"/>
    <w:rsid w:val="008F5FE3"/>
    <w:rsid w:val="008F77CE"/>
    <w:rsid w:val="009006E7"/>
    <w:rsid w:val="009009EA"/>
    <w:rsid w:val="00900C3B"/>
    <w:rsid w:val="0090232B"/>
    <w:rsid w:val="0090343D"/>
    <w:rsid w:val="00903A6D"/>
    <w:rsid w:val="00903F17"/>
    <w:rsid w:val="0090451F"/>
    <w:rsid w:val="00904D42"/>
    <w:rsid w:val="00906739"/>
    <w:rsid w:val="00907FE2"/>
    <w:rsid w:val="00910000"/>
    <w:rsid w:val="00911A49"/>
    <w:rsid w:val="00912017"/>
    <w:rsid w:val="00913C46"/>
    <w:rsid w:val="0091405A"/>
    <w:rsid w:val="009150E9"/>
    <w:rsid w:val="00915D8A"/>
    <w:rsid w:val="0091696C"/>
    <w:rsid w:val="00916B09"/>
    <w:rsid w:val="0091753E"/>
    <w:rsid w:val="009176E4"/>
    <w:rsid w:val="009231C1"/>
    <w:rsid w:val="00924344"/>
    <w:rsid w:val="009256CE"/>
    <w:rsid w:val="0092590F"/>
    <w:rsid w:val="00926B5F"/>
    <w:rsid w:val="009272E7"/>
    <w:rsid w:val="0092785B"/>
    <w:rsid w:val="0093024A"/>
    <w:rsid w:val="00930409"/>
    <w:rsid w:val="009307F5"/>
    <w:rsid w:val="00930F33"/>
    <w:rsid w:val="00933FF7"/>
    <w:rsid w:val="00934482"/>
    <w:rsid w:val="00935063"/>
    <w:rsid w:val="00935A85"/>
    <w:rsid w:val="00935F1C"/>
    <w:rsid w:val="009367E0"/>
    <w:rsid w:val="00937A7E"/>
    <w:rsid w:val="009417BD"/>
    <w:rsid w:val="00941AA3"/>
    <w:rsid w:val="00941C9F"/>
    <w:rsid w:val="00942AB9"/>
    <w:rsid w:val="00942AC0"/>
    <w:rsid w:val="00942B48"/>
    <w:rsid w:val="00943A51"/>
    <w:rsid w:val="00943DDB"/>
    <w:rsid w:val="009443DC"/>
    <w:rsid w:val="009444C6"/>
    <w:rsid w:val="00945CA7"/>
    <w:rsid w:val="00947814"/>
    <w:rsid w:val="00950334"/>
    <w:rsid w:val="00950F0A"/>
    <w:rsid w:val="0095141F"/>
    <w:rsid w:val="00951BCB"/>
    <w:rsid w:val="00955227"/>
    <w:rsid w:val="0095553D"/>
    <w:rsid w:val="0095760C"/>
    <w:rsid w:val="009601D4"/>
    <w:rsid w:val="00960867"/>
    <w:rsid w:val="00962293"/>
    <w:rsid w:val="009637AA"/>
    <w:rsid w:val="00964220"/>
    <w:rsid w:val="009650CD"/>
    <w:rsid w:val="009658AB"/>
    <w:rsid w:val="009674E9"/>
    <w:rsid w:val="00967BDF"/>
    <w:rsid w:val="00967E61"/>
    <w:rsid w:val="0097062E"/>
    <w:rsid w:val="009736EE"/>
    <w:rsid w:val="009740AE"/>
    <w:rsid w:val="009755AC"/>
    <w:rsid w:val="00976B0B"/>
    <w:rsid w:val="009773D2"/>
    <w:rsid w:val="0098026E"/>
    <w:rsid w:val="0098075F"/>
    <w:rsid w:val="00981C7B"/>
    <w:rsid w:val="00982486"/>
    <w:rsid w:val="009838D9"/>
    <w:rsid w:val="00983D03"/>
    <w:rsid w:val="00983F7F"/>
    <w:rsid w:val="00983F80"/>
    <w:rsid w:val="009841AB"/>
    <w:rsid w:val="00985212"/>
    <w:rsid w:val="009858E6"/>
    <w:rsid w:val="00985A36"/>
    <w:rsid w:val="00985ACB"/>
    <w:rsid w:val="009868FE"/>
    <w:rsid w:val="009878E2"/>
    <w:rsid w:val="0099160D"/>
    <w:rsid w:val="009933E2"/>
    <w:rsid w:val="009936C8"/>
    <w:rsid w:val="00993BD9"/>
    <w:rsid w:val="00994402"/>
    <w:rsid w:val="009951DE"/>
    <w:rsid w:val="009960C9"/>
    <w:rsid w:val="00996C8B"/>
    <w:rsid w:val="00997322"/>
    <w:rsid w:val="009A46C2"/>
    <w:rsid w:val="009A5CB5"/>
    <w:rsid w:val="009A5DCB"/>
    <w:rsid w:val="009A66CB"/>
    <w:rsid w:val="009A6C1D"/>
    <w:rsid w:val="009A72DC"/>
    <w:rsid w:val="009A734F"/>
    <w:rsid w:val="009B1044"/>
    <w:rsid w:val="009B1119"/>
    <w:rsid w:val="009B1715"/>
    <w:rsid w:val="009B3838"/>
    <w:rsid w:val="009B3D4A"/>
    <w:rsid w:val="009B42FD"/>
    <w:rsid w:val="009B4E1C"/>
    <w:rsid w:val="009B6C1F"/>
    <w:rsid w:val="009C0C55"/>
    <w:rsid w:val="009C165B"/>
    <w:rsid w:val="009C1EAD"/>
    <w:rsid w:val="009C2048"/>
    <w:rsid w:val="009C2A20"/>
    <w:rsid w:val="009C3804"/>
    <w:rsid w:val="009C3C34"/>
    <w:rsid w:val="009C3EC9"/>
    <w:rsid w:val="009C4E46"/>
    <w:rsid w:val="009C5D41"/>
    <w:rsid w:val="009C67DF"/>
    <w:rsid w:val="009C71F4"/>
    <w:rsid w:val="009D09B8"/>
    <w:rsid w:val="009D0CED"/>
    <w:rsid w:val="009D1ECF"/>
    <w:rsid w:val="009D3668"/>
    <w:rsid w:val="009D3DE2"/>
    <w:rsid w:val="009D4266"/>
    <w:rsid w:val="009D4A9B"/>
    <w:rsid w:val="009D5C94"/>
    <w:rsid w:val="009D60C9"/>
    <w:rsid w:val="009D7C83"/>
    <w:rsid w:val="009E274F"/>
    <w:rsid w:val="009E2B03"/>
    <w:rsid w:val="009E3318"/>
    <w:rsid w:val="009E3724"/>
    <w:rsid w:val="009E3F2A"/>
    <w:rsid w:val="009E4540"/>
    <w:rsid w:val="009E4F17"/>
    <w:rsid w:val="009E5C2B"/>
    <w:rsid w:val="009E660E"/>
    <w:rsid w:val="009E722B"/>
    <w:rsid w:val="009E7B92"/>
    <w:rsid w:val="009F00E0"/>
    <w:rsid w:val="009F15D6"/>
    <w:rsid w:val="009F258D"/>
    <w:rsid w:val="009F2D41"/>
    <w:rsid w:val="009F3B3A"/>
    <w:rsid w:val="009F43F9"/>
    <w:rsid w:val="009F7F15"/>
    <w:rsid w:val="00A0026E"/>
    <w:rsid w:val="00A0132A"/>
    <w:rsid w:val="00A0191A"/>
    <w:rsid w:val="00A023B6"/>
    <w:rsid w:val="00A026A3"/>
    <w:rsid w:val="00A03404"/>
    <w:rsid w:val="00A03491"/>
    <w:rsid w:val="00A037F0"/>
    <w:rsid w:val="00A03CD6"/>
    <w:rsid w:val="00A04C16"/>
    <w:rsid w:val="00A06E2A"/>
    <w:rsid w:val="00A074E2"/>
    <w:rsid w:val="00A11B5D"/>
    <w:rsid w:val="00A12314"/>
    <w:rsid w:val="00A12647"/>
    <w:rsid w:val="00A1299B"/>
    <w:rsid w:val="00A134C2"/>
    <w:rsid w:val="00A136AF"/>
    <w:rsid w:val="00A14592"/>
    <w:rsid w:val="00A153A5"/>
    <w:rsid w:val="00A1658F"/>
    <w:rsid w:val="00A16A08"/>
    <w:rsid w:val="00A17667"/>
    <w:rsid w:val="00A20AC9"/>
    <w:rsid w:val="00A20B83"/>
    <w:rsid w:val="00A20F38"/>
    <w:rsid w:val="00A2156F"/>
    <w:rsid w:val="00A22879"/>
    <w:rsid w:val="00A23108"/>
    <w:rsid w:val="00A24449"/>
    <w:rsid w:val="00A24AB8"/>
    <w:rsid w:val="00A25CC2"/>
    <w:rsid w:val="00A25D22"/>
    <w:rsid w:val="00A26E66"/>
    <w:rsid w:val="00A30BC8"/>
    <w:rsid w:val="00A30EDF"/>
    <w:rsid w:val="00A310C8"/>
    <w:rsid w:val="00A316CA"/>
    <w:rsid w:val="00A32097"/>
    <w:rsid w:val="00A328B7"/>
    <w:rsid w:val="00A34346"/>
    <w:rsid w:val="00A34563"/>
    <w:rsid w:val="00A346F0"/>
    <w:rsid w:val="00A360EB"/>
    <w:rsid w:val="00A36C36"/>
    <w:rsid w:val="00A37497"/>
    <w:rsid w:val="00A37F7B"/>
    <w:rsid w:val="00A41025"/>
    <w:rsid w:val="00A41169"/>
    <w:rsid w:val="00A413B8"/>
    <w:rsid w:val="00A42159"/>
    <w:rsid w:val="00A4227B"/>
    <w:rsid w:val="00A44379"/>
    <w:rsid w:val="00A4444A"/>
    <w:rsid w:val="00A4618F"/>
    <w:rsid w:val="00A4761B"/>
    <w:rsid w:val="00A4775D"/>
    <w:rsid w:val="00A47EF1"/>
    <w:rsid w:val="00A50CC4"/>
    <w:rsid w:val="00A518A3"/>
    <w:rsid w:val="00A51914"/>
    <w:rsid w:val="00A51D19"/>
    <w:rsid w:val="00A52465"/>
    <w:rsid w:val="00A52A22"/>
    <w:rsid w:val="00A53450"/>
    <w:rsid w:val="00A53C11"/>
    <w:rsid w:val="00A540B1"/>
    <w:rsid w:val="00A5477D"/>
    <w:rsid w:val="00A550EF"/>
    <w:rsid w:val="00A56C36"/>
    <w:rsid w:val="00A5797E"/>
    <w:rsid w:val="00A606BB"/>
    <w:rsid w:val="00A612E7"/>
    <w:rsid w:val="00A6131C"/>
    <w:rsid w:val="00A61AD3"/>
    <w:rsid w:val="00A62C4F"/>
    <w:rsid w:val="00A63DF4"/>
    <w:rsid w:val="00A643CF"/>
    <w:rsid w:val="00A645BD"/>
    <w:rsid w:val="00A67511"/>
    <w:rsid w:val="00A67885"/>
    <w:rsid w:val="00A70601"/>
    <w:rsid w:val="00A707D6"/>
    <w:rsid w:val="00A71533"/>
    <w:rsid w:val="00A71846"/>
    <w:rsid w:val="00A7351D"/>
    <w:rsid w:val="00A745CF"/>
    <w:rsid w:val="00A748E9"/>
    <w:rsid w:val="00A74C42"/>
    <w:rsid w:val="00A764BA"/>
    <w:rsid w:val="00A77346"/>
    <w:rsid w:val="00A800DD"/>
    <w:rsid w:val="00A8040E"/>
    <w:rsid w:val="00A80855"/>
    <w:rsid w:val="00A80F3F"/>
    <w:rsid w:val="00A84042"/>
    <w:rsid w:val="00A857F1"/>
    <w:rsid w:val="00A85840"/>
    <w:rsid w:val="00A85CEC"/>
    <w:rsid w:val="00A86302"/>
    <w:rsid w:val="00A86562"/>
    <w:rsid w:val="00A86DF8"/>
    <w:rsid w:val="00A87879"/>
    <w:rsid w:val="00A87BC6"/>
    <w:rsid w:val="00A90F5B"/>
    <w:rsid w:val="00A918E6"/>
    <w:rsid w:val="00A9287D"/>
    <w:rsid w:val="00A93115"/>
    <w:rsid w:val="00A931C7"/>
    <w:rsid w:val="00A9332D"/>
    <w:rsid w:val="00A93B88"/>
    <w:rsid w:val="00A9646D"/>
    <w:rsid w:val="00A96EEA"/>
    <w:rsid w:val="00AA1081"/>
    <w:rsid w:val="00AA229A"/>
    <w:rsid w:val="00AA38FF"/>
    <w:rsid w:val="00AA3D87"/>
    <w:rsid w:val="00AA5F75"/>
    <w:rsid w:val="00AA6D50"/>
    <w:rsid w:val="00AA77CA"/>
    <w:rsid w:val="00AB04A2"/>
    <w:rsid w:val="00AB051E"/>
    <w:rsid w:val="00AB1D1C"/>
    <w:rsid w:val="00AB4050"/>
    <w:rsid w:val="00AB4127"/>
    <w:rsid w:val="00AB423C"/>
    <w:rsid w:val="00AB581E"/>
    <w:rsid w:val="00AB64F3"/>
    <w:rsid w:val="00AB779F"/>
    <w:rsid w:val="00AC05AA"/>
    <w:rsid w:val="00AC0610"/>
    <w:rsid w:val="00AC0FDB"/>
    <w:rsid w:val="00AC2455"/>
    <w:rsid w:val="00AC3A9B"/>
    <w:rsid w:val="00AC46AB"/>
    <w:rsid w:val="00AC4CE1"/>
    <w:rsid w:val="00AC67A7"/>
    <w:rsid w:val="00AC69F4"/>
    <w:rsid w:val="00AC7152"/>
    <w:rsid w:val="00AC7483"/>
    <w:rsid w:val="00AC7552"/>
    <w:rsid w:val="00AD007F"/>
    <w:rsid w:val="00AD19BC"/>
    <w:rsid w:val="00AD2313"/>
    <w:rsid w:val="00AD2BD1"/>
    <w:rsid w:val="00AD4AA4"/>
    <w:rsid w:val="00AD4F5E"/>
    <w:rsid w:val="00AD51C8"/>
    <w:rsid w:val="00AD5C33"/>
    <w:rsid w:val="00AD5D99"/>
    <w:rsid w:val="00AD667C"/>
    <w:rsid w:val="00AD6CA2"/>
    <w:rsid w:val="00AD7180"/>
    <w:rsid w:val="00AD787D"/>
    <w:rsid w:val="00AE07E1"/>
    <w:rsid w:val="00AE1BD4"/>
    <w:rsid w:val="00AE4AD6"/>
    <w:rsid w:val="00AE5376"/>
    <w:rsid w:val="00AE5934"/>
    <w:rsid w:val="00AE5A48"/>
    <w:rsid w:val="00AE605B"/>
    <w:rsid w:val="00AE766D"/>
    <w:rsid w:val="00AF0689"/>
    <w:rsid w:val="00AF1058"/>
    <w:rsid w:val="00AF1DE5"/>
    <w:rsid w:val="00AF2851"/>
    <w:rsid w:val="00AF2F71"/>
    <w:rsid w:val="00AF3BE1"/>
    <w:rsid w:val="00AF3C99"/>
    <w:rsid w:val="00AF4BF2"/>
    <w:rsid w:val="00AF4DEC"/>
    <w:rsid w:val="00AF54EA"/>
    <w:rsid w:val="00AF5815"/>
    <w:rsid w:val="00AF5B94"/>
    <w:rsid w:val="00AF7DCE"/>
    <w:rsid w:val="00B00C1E"/>
    <w:rsid w:val="00B01008"/>
    <w:rsid w:val="00B019D2"/>
    <w:rsid w:val="00B020C9"/>
    <w:rsid w:val="00B0325F"/>
    <w:rsid w:val="00B04804"/>
    <w:rsid w:val="00B052B0"/>
    <w:rsid w:val="00B05C5F"/>
    <w:rsid w:val="00B06433"/>
    <w:rsid w:val="00B06A44"/>
    <w:rsid w:val="00B06D9E"/>
    <w:rsid w:val="00B073A1"/>
    <w:rsid w:val="00B10E37"/>
    <w:rsid w:val="00B113B7"/>
    <w:rsid w:val="00B123B4"/>
    <w:rsid w:val="00B144A3"/>
    <w:rsid w:val="00B149AE"/>
    <w:rsid w:val="00B14A1C"/>
    <w:rsid w:val="00B14F91"/>
    <w:rsid w:val="00B15FD5"/>
    <w:rsid w:val="00B16027"/>
    <w:rsid w:val="00B2092B"/>
    <w:rsid w:val="00B23113"/>
    <w:rsid w:val="00B24BA5"/>
    <w:rsid w:val="00B25344"/>
    <w:rsid w:val="00B25F6A"/>
    <w:rsid w:val="00B265F7"/>
    <w:rsid w:val="00B26CD6"/>
    <w:rsid w:val="00B26D46"/>
    <w:rsid w:val="00B27DE4"/>
    <w:rsid w:val="00B3051A"/>
    <w:rsid w:val="00B31ACF"/>
    <w:rsid w:val="00B321F5"/>
    <w:rsid w:val="00B32C58"/>
    <w:rsid w:val="00B33956"/>
    <w:rsid w:val="00B3430A"/>
    <w:rsid w:val="00B34417"/>
    <w:rsid w:val="00B345AA"/>
    <w:rsid w:val="00B346D9"/>
    <w:rsid w:val="00B36DA5"/>
    <w:rsid w:val="00B40225"/>
    <w:rsid w:val="00B4110F"/>
    <w:rsid w:val="00B42626"/>
    <w:rsid w:val="00B4492C"/>
    <w:rsid w:val="00B44DD1"/>
    <w:rsid w:val="00B4548F"/>
    <w:rsid w:val="00B47A83"/>
    <w:rsid w:val="00B511EF"/>
    <w:rsid w:val="00B52367"/>
    <w:rsid w:val="00B52511"/>
    <w:rsid w:val="00B534CD"/>
    <w:rsid w:val="00B53E96"/>
    <w:rsid w:val="00B54E79"/>
    <w:rsid w:val="00B55A90"/>
    <w:rsid w:val="00B55F6E"/>
    <w:rsid w:val="00B56E58"/>
    <w:rsid w:val="00B57664"/>
    <w:rsid w:val="00B57B69"/>
    <w:rsid w:val="00B605FA"/>
    <w:rsid w:val="00B60789"/>
    <w:rsid w:val="00B60E40"/>
    <w:rsid w:val="00B611C7"/>
    <w:rsid w:val="00B63EB7"/>
    <w:rsid w:val="00B63F98"/>
    <w:rsid w:val="00B63FEC"/>
    <w:rsid w:val="00B65FB0"/>
    <w:rsid w:val="00B6646A"/>
    <w:rsid w:val="00B66F98"/>
    <w:rsid w:val="00B672BD"/>
    <w:rsid w:val="00B70475"/>
    <w:rsid w:val="00B71CA2"/>
    <w:rsid w:val="00B74CF3"/>
    <w:rsid w:val="00B74EFC"/>
    <w:rsid w:val="00B7627D"/>
    <w:rsid w:val="00B76958"/>
    <w:rsid w:val="00B76EEF"/>
    <w:rsid w:val="00B8086C"/>
    <w:rsid w:val="00B81A79"/>
    <w:rsid w:val="00B81ACA"/>
    <w:rsid w:val="00B81C5A"/>
    <w:rsid w:val="00B81DBE"/>
    <w:rsid w:val="00B824FB"/>
    <w:rsid w:val="00B82C48"/>
    <w:rsid w:val="00B84ECB"/>
    <w:rsid w:val="00B86C1B"/>
    <w:rsid w:val="00B87497"/>
    <w:rsid w:val="00B87E84"/>
    <w:rsid w:val="00B925B0"/>
    <w:rsid w:val="00B94549"/>
    <w:rsid w:val="00B95562"/>
    <w:rsid w:val="00B95E40"/>
    <w:rsid w:val="00B96229"/>
    <w:rsid w:val="00B9758E"/>
    <w:rsid w:val="00BA0413"/>
    <w:rsid w:val="00BA06EA"/>
    <w:rsid w:val="00BA0872"/>
    <w:rsid w:val="00BA14F7"/>
    <w:rsid w:val="00BA1800"/>
    <w:rsid w:val="00BA4229"/>
    <w:rsid w:val="00BA4C84"/>
    <w:rsid w:val="00BA5808"/>
    <w:rsid w:val="00BA5D42"/>
    <w:rsid w:val="00BA6967"/>
    <w:rsid w:val="00BA7F5C"/>
    <w:rsid w:val="00BB1072"/>
    <w:rsid w:val="00BB1188"/>
    <w:rsid w:val="00BB253E"/>
    <w:rsid w:val="00BB3893"/>
    <w:rsid w:val="00BB3A46"/>
    <w:rsid w:val="00BB3C9C"/>
    <w:rsid w:val="00BB4268"/>
    <w:rsid w:val="00BB4300"/>
    <w:rsid w:val="00BB5063"/>
    <w:rsid w:val="00BB5F3E"/>
    <w:rsid w:val="00BB716B"/>
    <w:rsid w:val="00BB7922"/>
    <w:rsid w:val="00BB7D7F"/>
    <w:rsid w:val="00BC0183"/>
    <w:rsid w:val="00BC1890"/>
    <w:rsid w:val="00BC1B80"/>
    <w:rsid w:val="00BC22BE"/>
    <w:rsid w:val="00BC22E9"/>
    <w:rsid w:val="00BC2CD2"/>
    <w:rsid w:val="00BC326B"/>
    <w:rsid w:val="00BC66DF"/>
    <w:rsid w:val="00BC68B6"/>
    <w:rsid w:val="00BC7C9A"/>
    <w:rsid w:val="00BD0678"/>
    <w:rsid w:val="00BD2541"/>
    <w:rsid w:val="00BD30E1"/>
    <w:rsid w:val="00BD35E6"/>
    <w:rsid w:val="00BD3A30"/>
    <w:rsid w:val="00BD5D7C"/>
    <w:rsid w:val="00BD67DC"/>
    <w:rsid w:val="00BD7436"/>
    <w:rsid w:val="00BD7D37"/>
    <w:rsid w:val="00BE0926"/>
    <w:rsid w:val="00BE0D6B"/>
    <w:rsid w:val="00BE18E6"/>
    <w:rsid w:val="00BE237D"/>
    <w:rsid w:val="00BE3801"/>
    <w:rsid w:val="00BE38B1"/>
    <w:rsid w:val="00BE46A0"/>
    <w:rsid w:val="00BE4D3A"/>
    <w:rsid w:val="00BE54AD"/>
    <w:rsid w:val="00BE5850"/>
    <w:rsid w:val="00BE5BF3"/>
    <w:rsid w:val="00BE6478"/>
    <w:rsid w:val="00BE6C83"/>
    <w:rsid w:val="00BE72B2"/>
    <w:rsid w:val="00BF12E2"/>
    <w:rsid w:val="00BF1E68"/>
    <w:rsid w:val="00BF2320"/>
    <w:rsid w:val="00BF39C2"/>
    <w:rsid w:val="00BF4515"/>
    <w:rsid w:val="00BF4AD3"/>
    <w:rsid w:val="00BF57D6"/>
    <w:rsid w:val="00BF5DA1"/>
    <w:rsid w:val="00BF6AE4"/>
    <w:rsid w:val="00C00E16"/>
    <w:rsid w:val="00C02138"/>
    <w:rsid w:val="00C02D5F"/>
    <w:rsid w:val="00C02F2E"/>
    <w:rsid w:val="00C039C5"/>
    <w:rsid w:val="00C0419D"/>
    <w:rsid w:val="00C04877"/>
    <w:rsid w:val="00C04978"/>
    <w:rsid w:val="00C05975"/>
    <w:rsid w:val="00C06281"/>
    <w:rsid w:val="00C074D9"/>
    <w:rsid w:val="00C0798A"/>
    <w:rsid w:val="00C104CA"/>
    <w:rsid w:val="00C11DE9"/>
    <w:rsid w:val="00C122E6"/>
    <w:rsid w:val="00C12C7D"/>
    <w:rsid w:val="00C13317"/>
    <w:rsid w:val="00C13D8C"/>
    <w:rsid w:val="00C160F8"/>
    <w:rsid w:val="00C16773"/>
    <w:rsid w:val="00C16EE6"/>
    <w:rsid w:val="00C173A4"/>
    <w:rsid w:val="00C1779A"/>
    <w:rsid w:val="00C21501"/>
    <w:rsid w:val="00C2224F"/>
    <w:rsid w:val="00C23E30"/>
    <w:rsid w:val="00C24825"/>
    <w:rsid w:val="00C24947"/>
    <w:rsid w:val="00C25326"/>
    <w:rsid w:val="00C269EE"/>
    <w:rsid w:val="00C26DCF"/>
    <w:rsid w:val="00C27581"/>
    <w:rsid w:val="00C31158"/>
    <w:rsid w:val="00C327B5"/>
    <w:rsid w:val="00C354D9"/>
    <w:rsid w:val="00C35641"/>
    <w:rsid w:val="00C35866"/>
    <w:rsid w:val="00C36544"/>
    <w:rsid w:val="00C4075F"/>
    <w:rsid w:val="00C408E6"/>
    <w:rsid w:val="00C432FD"/>
    <w:rsid w:val="00C438A2"/>
    <w:rsid w:val="00C43B5A"/>
    <w:rsid w:val="00C43D7D"/>
    <w:rsid w:val="00C4419D"/>
    <w:rsid w:val="00C464C7"/>
    <w:rsid w:val="00C50702"/>
    <w:rsid w:val="00C50BC6"/>
    <w:rsid w:val="00C50F41"/>
    <w:rsid w:val="00C51142"/>
    <w:rsid w:val="00C512E7"/>
    <w:rsid w:val="00C51979"/>
    <w:rsid w:val="00C5208C"/>
    <w:rsid w:val="00C52A70"/>
    <w:rsid w:val="00C54636"/>
    <w:rsid w:val="00C54824"/>
    <w:rsid w:val="00C55648"/>
    <w:rsid w:val="00C56014"/>
    <w:rsid w:val="00C5605E"/>
    <w:rsid w:val="00C564E2"/>
    <w:rsid w:val="00C575A3"/>
    <w:rsid w:val="00C60736"/>
    <w:rsid w:val="00C60A0A"/>
    <w:rsid w:val="00C61C04"/>
    <w:rsid w:val="00C6205B"/>
    <w:rsid w:val="00C64810"/>
    <w:rsid w:val="00C64945"/>
    <w:rsid w:val="00C651FF"/>
    <w:rsid w:val="00C657BB"/>
    <w:rsid w:val="00C66BDB"/>
    <w:rsid w:val="00C67173"/>
    <w:rsid w:val="00C67CB6"/>
    <w:rsid w:val="00C70A19"/>
    <w:rsid w:val="00C70A98"/>
    <w:rsid w:val="00C70EDA"/>
    <w:rsid w:val="00C73244"/>
    <w:rsid w:val="00C7758F"/>
    <w:rsid w:val="00C7782B"/>
    <w:rsid w:val="00C81740"/>
    <w:rsid w:val="00C82079"/>
    <w:rsid w:val="00C82172"/>
    <w:rsid w:val="00C83610"/>
    <w:rsid w:val="00C85725"/>
    <w:rsid w:val="00C8574A"/>
    <w:rsid w:val="00C85CD7"/>
    <w:rsid w:val="00C85D66"/>
    <w:rsid w:val="00C86126"/>
    <w:rsid w:val="00C8650F"/>
    <w:rsid w:val="00C86D1E"/>
    <w:rsid w:val="00C86DA9"/>
    <w:rsid w:val="00C9062B"/>
    <w:rsid w:val="00C91204"/>
    <w:rsid w:val="00C913AC"/>
    <w:rsid w:val="00C92A54"/>
    <w:rsid w:val="00C92A79"/>
    <w:rsid w:val="00C93E23"/>
    <w:rsid w:val="00C93EDC"/>
    <w:rsid w:val="00C94870"/>
    <w:rsid w:val="00C94E27"/>
    <w:rsid w:val="00C95EB8"/>
    <w:rsid w:val="00C9664D"/>
    <w:rsid w:val="00C97581"/>
    <w:rsid w:val="00C9769B"/>
    <w:rsid w:val="00C97A5F"/>
    <w:rsid w:val="00C97A70"/>
    <w:rsid w:val="00CA198F"/>
    <w:rsid w:val="00CA3271"/>
    <w:rsid w:val="00CA4C60"/>
    <w:rsid w:val="00CA5538"/>
    <w:rsid w:val="00CA5A6B"/>
    <w:rsid w:val="00CA63FF"/>
    <w:rsid w:val="00CA6B8F"/>
    <w:rsid w:val="00CA6F4E"/>
    <w:rsid w:val="00CA704B"/>
    <w:rsid w:val="00CA7754"/>
    <w:rsid w:val="00CB0A15"/>
    <w:rsid w:val="00CB0BBD"/>
    <w:rsid w:val="00CB4FC6"/>
    <w:rsid w:val="00CB53A4"/>
    <w:rsid w:val="00CB53D3"/>
    <w:rsid w:val="00CB54F9"/>
    <w:rsid w:val="00CC01D9"/>
    <w:rsid w:val="00CC0B4B"/>
    <w:rsid w:val="00CC0F8D"/>
    <w:rsid w:val="00CC2D11"/>
    <w:rsid w:val="00CC3577"/>
    <w:rsid w:val="00CC50D4"/>
    <w:rsid w:val="00CC54A7"/>
    <w:rsid w:val="00CC757C"/>
    <w:rsid w:val="00CC7C73"/>
    <w:rsid w:val="00CD159D"/>
    <w:rsid w:val="00CD2466"/>
    <w:rsid w:val="00CD2BCE"/>
    <w:rsid w:val="00CD3285"/>
    <w:rsid w:val="00CD4A39"/>
    <w:rsid w:val="00CD5488"/>
    <w:rsid w:val="00CD564C"/>
    <w:rsid w:val="00CD5DAD"/>
    <w:rsid w:val="00CD619E"/>
    <w:rsid w:val="00CD66DB"/>
    <w:rsid w:val="00CD687E"/>
    <w:rsid w:val="00CE076F"/>
    <w:rsid w:val="00CE0FC4"/>
    <w:rsid w:val="00CE0FE2"/>
    <w:rsid w:val="00CE1AC7"/>
    <w:rsid w:val="00CE20A3"/>
    <w:rsid w:val="00CE2461"/>
    <w:rsid w:val="00CE3803"/>
    <w:rsid w:val="00CE5A86"/>
    <w:rsid w:val="00CE5EB8"/>
    <w:rsid w:val="00CE65CB"/>
    <w:rsid w:val="00CE7E4D"/>
    <w:rsid w:val="00CF05CC"/>
    <w:rsid w:val="00CF0EF3"/>
    <w:rsid w:val="00CF3ADD"/>
    <w:rsid w:val="00CF3B1A"/>
    <w:rsid w:val="00CF4482"/>
    <w:rsid w:val="00D006E2"/>
    <w:rsid w:val="00D00BEB"/>
    <w:rsid w:val="00D020B7"/>
    <w:rsid w:val="00D03478"/>
    <w:rsid w:val="00D0482B"/>
    <w:rsid w:val="00D0522C"/>
    <w:rsid w:val="00D07C7A"/>
    <w:rsid w:val="00D07FD4"/>
    <w:rsid w:val="00D10479"/>
    <w:rsid w:val="00D10D59"/>
    <w:rsid w:val="00D110FE"/>
    <w:rsid w:val="00D11A7F"/>
    <w:rsid w:val="00D128F3"/>
    <w:rsid w:val="00D13A83"/>
    <w:rsid w:val="00D13BB0"/>
    <w:rsid w:val="00D13D2C"/>
    <w:rsid w:val="00D142A7"/>
    <w:rsid w:val="00D14FC6"/>
    <w:rsid w:val="00D14FC9"/>
    <w:rsid w:val="00D1526C"/>
    <w:rsid w:val="00D1563C"/>
    <w:rsid w:val="00D15B5A"/>
    <w:rsid w:val="00D15C73"/>
    <w:rsid w:val="00D16C15"/>
    <w:rsid w:val="00D16F81"/>
    <w:rsid w:val="00D177C3"/>
    <w:rsid w:val="00D2096C"/>
    <w:rsid w:val="00D219F3"/>
    <w:rsid w:val="00D223B6"/>
    <w:rsid w:val="00D22A3E"/>
    <w:rsid w:val="00D23668"/>
    <w:rsid w:val="00D23F47"/>
    <w:rsid w:val="00D245D8"/>
    <w:rsid w:val="00D2485F"/>
    <w:rsid w:val="00D24E36"/>
    <w:rsid w:val="00D24EAE"/>
    <w:rsid w:val="00D25ADC"/>
    <w:rsid w:val="00D25D25"/>
    <w:rsid w:val="00D25DC7"/>
    <w:rsid w:val="00D26139"/>
    <w:rsid w:val="00D265D7"/>
    <w:rsid w:val="00D26FE5"/>
    <w:rsid w:val="00D27183"/>
    <w:rsid w:val="00D30B07"/>
    <w:rsid w:val="00D31635"/>
    <w:rsid w:val="00D31C46"/>
    <w:rsid w:val="00D3315A"/>
    <w:rsid w:val="00D33291"/>
    <w:rsid w:val="00D33357"/>
    <w:rsid w:val="00D33CD2"/>
    <w:rsid w:val="00D349F4"/>
    <w:rsid w:val="00D3605A"/>
    <w:rsid w:val="00D36A47"/>
    <w:rsid w:val="00D37090"/>
    <w:rsid w:val="00D371EE"/>
    <w:rsid w:val="00D40384"/>
    <w:rsid w:val="00D405A8"/>
    <w:rsid w:val="00D40691"/>
    <w:rsid w:val="00D40A94"/>
    <w:rsid w:val="00D40D4F"/>
    <w:rsid w:val="00D41863"/>
    <w:rsid w:val="00D42927"/>
    <w:rsid w:val="00D42AD5"/>
    <w:rsid w:val="00D42B7D"/>
    <w:rsid w:val="00D445A2"/>
    <w:rsid w:val="00D44790"/>
    <w:rsid w:val="00D46679"/>
    <w:rsid w:val="00D47F86"/>
    <w:rsid w:val="00D51241"/>
    <w:rsid w:val="00D51A29"/>
    <w:rsid w:val="00D52EF8"/>
    <w:rsid w:val="00D5314F"/>
    <w:rsid w:val="00D541B3"/>
    <w:rsid w:val="00D5489B"/>
    <w:rsid w:val="00D54DA1"/>
    <w:rsid w:val="00D56201"/>
    <w:rsid w:val="00D60BC9"/>
    <w:rsid w:val="00D6192F"/>
    <w:rsid w:val="00D63281"/>
    <w:rsid w:val="00D63BB5"/>
    <w:rsid w:val="00D649AA"/>
    <w:rsid w:val="00D650A4"/>
    <w:rsid w:val="00D6682C"/>
    <w:rsid w:val="00D66A7D"/>
    <w:rsid w:val="00D700F8"/>
    <w:rsid w:val="00D702EB"/>
    <w:rsid w:val="00D7068A"/>
    <w:rsid w:val="00D7071E"/>
    <w:rsid w:val="00D7098F"/>
    <w:rsid w:val="00D72E5B"/>
    <w:rsid w:val="00D7311E"/>
    <w:rsid w:val="00D74FBA"/>
    <w:rsid w:val="00D7517D"/>
    <w:rsid w:val="00D758A7"/>
    <w:rsid w:val="00D76417"/>
    <w:rsid w:val="00D76EFB"/>
    <w:rsid w:val="00D77181"/>
    <w:rsid w:val="00D775CE"/>
    <w:rsid w:val="00D80749"/>
    <w:rsid w:val="00D80946"/>
    <w:rsid w:val="00D8118E"/>
    <w:rsid w:val="00D81D4C"/>
    <w:rsid w:val="00D8276C"/>
    <w:rsid w:val="00D8401E"/>
    <w:rsid w:val="00D84096"/>
    <w:rsid w:val="00D84580"/>
    <w:rsid w:val="00D856AE"/>
    <w:rsid w:val="00D8670E"/>
    <w:rsid w:val="00D87452"/>
    <w:rsid w:val="00D87ECA"/>
    <w:rsid w:val="00D91EBD"/>
    <w:rsid w:val="00D92175"/>
    <w:rsid w:val="00D93A11"/>
    <w:rsid w:val="00D9472D"/>
    <w:rsid w:val="00D965FE"/>
    <w:rsid w:val="00D97232"/>
    <w:rsid w:val="00D97678"/>
    <w:rsid w:val="00D97E62"/>
    <w:rsid w:val="00DA0AA7"/>
    <w:rsid w:val="00DA0C2B"/>
    <w:rsid w:val="00DA1BF5"/>
    <w:rsid w:val="00DA1DFF"/>
    <w:rsid w:val="00DA21BB"/>
    <w:rsid w:val="00DA45ED"/>
    <w:rsid w:val="00DA4963"/>
    <w:rsid w:val="00DA600F"/>
    <w:rsid w:val="00DA7FF2"/>
    <w:rsid w:val="00DB1931"/>
    <w:rsid w:val="00DB3B46"/>
    <w:rsid w:val="00DB3ED2"/>
    <w:rsid w:val="00DB4A4A"/>
    <w:rsid w:val="00DB5090"/>
    <w:rsid w:val="00DB5445"/>
    <w:rsid w:val="00DB5ECF"/>
    <w:rsid w:val="00DB6582"/>
    <w:rsid w:val="00DB701A"/>
    <w:rsid w:val="00DC19FE"/>
    <w:rsid w:val="00DC248D"/>
    <w:rsid w:val="00DC3FFF"/>
    <w:rsid w:val="00DC4A1A"/>
    <w:rsid w:val="00DC4AF5"/>
    <w:rsid w:val="00DC51CB"/>
    <w:rsid w:val="00DC592C"/>
    <w:rsid w:val="00DC6CA8"/>
    <w:rsid w:val="00DC7126"/>
    <w:rsid w:val="00DC7FC8"/>
    <w:rsid w:val="00DD05C4"/>
    <w:rsid w:val="00DD0A77"/>
    <w:rsid w:val="00DD0D5E"/>
    <w:rsid w:val="00DD147B"/>
    <w:rsid w:val="00DD544E"/>
    <w:rsid w:val="00DD562D"/>
    <w:rsid w:val="00DD5B1D"/>
    <w:rsid w:val="00DD5CDC"/>
    <w:rsid w:val="00DD6E08"/>
    <w:rsid w:val="00DD7A34"/>
    <w:rsid w:val="00DE13BA"/>
    <w:rsid w:val="00DE1A82"/>
    <w:rsid w:val="00DE1D34"/>
    <w:rsid w:val="00DE253D"/>
    <w:rsid w:val="00DE3FA9"/>
    <w:rsid w:val="00DE4E37"/>
    <w:rsid w:val="00DE57A9"/>
    <w:rsid w:val="00DE63B3"/>
    <w:rsid w:val="00DE67C4"/>
    <w:rsid w:val="00DE790E"/>
    <w:rsid w:val="00DF045E"/>
    <w:rsid w:val="00DF2ACD"/>
    <w:rsid w:val="00DF37A7"/>
    <w:rsid w:val="00DF4A53"/>
    <w:rsid w:val="00DF636E"/>
    <w:rsid w:val="00DF7230"/>
    <w:rsid w:val="00DF75B4"/>
    <w:rsid w:val="00E01245"/>
    <w:rsid w:val="00E01C80"/>
    <w:rsid w:val="00E02F48"/>
    <w:rsid w:val="00E03795"/>
    <w:rsid w:val="00E043B7"/>
    <w:rsid w:val="00E06BF9"/>
    <w:rsid w:val="00E07618"/>
    <w:rsid w:val="00E07B2A"/>
    <w:rsid w:val="00E10235"/>
    <w:rsid w:val="00E11203"/>
    <w:rsid w:val="00E11A27"/>
    <w:rsid w:val="00E11AE2"/>
    <w:rsid w:val="00E11AF6"/>
    <w:rsid w:val="00E1236F"/>
    <w:rsid w:val="00E12F58"/>
    <w:rsid w:val="00E13D46"/>
    <w:rsid w:val="00E145C6"/>
    <w:rsid w:val="00E2045E"/>
    <w:rsid w:val="00E212DA"/>
    <w:rsid w:val="00E2299C"/>
    <w:rsid w:val="00E23182"/>
    <w:rsid w:val="00E24598"/>
    <w:rsid w:val="00E249F4"/>
    <w:rsid w:val="00E2526C"/>
    <w:rsid w:val="00E2654C"/>
    <w:rsid w:val="00E27263"/>
    <w:rsid w:val="00E30310"/>
    <w:rsid w:val="00E31120"/>
    <w:rsid w:val="00E32DBA"/>
    <w:rsid w:val="00E350E3"/>
    <w:rsid w:val="00E35CB4"/>
    <w:rsid w:val="00E373DB"/>
    <w:rsid w:val="00E376C6"/>
    <w:rsid w:val="00E37B86"/>
    <w:rsid w:val="00E4033C"/>
    <w:rsid w:val="00E435DB"/>
    <w:rsid w:val="00E43664"/>
    <w:rsid w:val="00E43B5D"/>
    <w:rsid w:val="00E447DB"/>
    <w:rsid w:val="00E4650B"/>
    <w:rsid w:val="00E50C27"/>
    <w:rsid w:val="00E51297"/>
    <w:rsid w:val="00E5181A"/>
    <w:rsid w:val="00E52BBD"/>
    <w:rsid w:val="00E53475"/>
    <w:rsid w:val="00E538BC"/>
    <w:rsid w:val="00E53D09"/>
    <w:rsid w:val="00E54292"/>
    <w:rsid w:val="00E5520B"/>
    <w:rsid w:val="00E5639E"/>
    <w:rsid w:val="00E56A38"/>
    <w:rsid w:val="00E60D23"/>
    <w:rsid w:val="00E611A1"/>
    <w:rsid w:val="00E62527"/>
    <w:rsid w:val="00E62B08"/>
    <w:rsid w:val="00E62C59"/>
    <w:rsid w:val="00E62FB8"/>
    <w:rsid w:val="00E63074"/>
    <w:rsid w:val="00E63B9D"/>
    <w:rsid w:val="00E64923"/>
    <w:rsid w:val="00E65C3B"/>
    <w:rsid w:val="00E66A97"/>
    <w:rsid w:val="00E67B0B"/>
    <w:rsid w:val="00E700B4"/>
    <w:rsid w:val="00E70998"/>
    <w:rsid w:val="00E70ACD"/>
    <w:rsid w:val="00E71310"/>
    <w:rsid w:val="00E73266"/>
    <w:rsid w:val="00E734D5"/>
    <w:rsid w:val="00E73D2C"/>
    <w:rsid w:val="00E73DFC"/>
    <w:rsid w:val="00E742E4"/>
    <w:rsid w:val="00E74F43"/>
    <w:rsid w:val="00E7512F"/>
    <w:rsid w:val="00E75182"/>
    <w:rsid w:val="00E75A11"/>
    <w:rsid w:val="00E77ED2"/>
    <w:rsid w:val="00E80689"/>
    <w:rsid w:val="00E80B44"/>
    <w:rsid w:val="00E8304C"/>
    <w:rsid w:val="00E86B20"/>
    <w:rsid w:val="00E87061"/>
    <w:rsid w:val="00E87108"/>
    <w:rsid w:val="00E87244"/>
    <w:rsid w:val="00E87786"/>
    <w:rsid w:val="00E90716"/>
    <w:rsid w:val="00E90F48"/>
    <w:rsid w:val="00E921E8"/>
    <w:rsid w:val="00E92B65"/>
    <w:rsid w:val="00E932A7"/>
    <w:rsid w:val="00E95BC5"/>
    <w:rsid w:val="00E95ED6"/>
    <w:rsid w:val="00E95FD8"/>
    <w:rsid w:val="00E96E82"/>
    <w:rsid w:val="00E977EE"/>
    <w:rsid w:val="00E978BB"/>
    <w:rsid w:val="00EA0695"/>
    <w:rsid w:val="00EA0C71"/>
    <w:rsid w:val="00EA276F"/>
    <w:rsid w:val="00EA2AFC"/>
    <w:rsid w:val="00EA31E0"/>
    <w:rsid w:val="00EA3234"/>
    <w:rsid w:val="00EA3A54"/>
    <w:rsid w:val="00EA3F3B"/>
    <w:rsid w:val="00EA4199"/>
    <w:rsid w:val="00EA43DE"/>
    <w:rsid w:val="00EA6E90"/>
    <w:rsid w:val="00EA6FC2"/>
    <w:rsid w:val="00EA7BAC"/>
    <w:rsid w:val="00EB0079"/>
    <w:rsid w:val="00EB030B"/>
    <w:rsid w:val="00EB0498"/>
    <w:rsid w:val="00EB0712"/>
    <w:rsid w:val="00EB0851"/>
    <w:rsid w:val="00EB2D72"/>
    <w:rsid w:val="00EB348F"/>
    <w:rsid w:val="00EB39BC"/>
    <w:rsid w:val="00EB3EE9"/>
    <w:rsid w:val="00EB44BD"/>
    <w:rsid w:val="00EB5FB4"/>
    <w:rsid w:val="00EB678B"/>
    <w:rsid w:val="00EB6814"/>
    <w:rsid w:val="00EB6ECB"/>
    <w:rsid w:val="00EC03F3"/>
    <w:rsid w:val="00EC13E6"/>
    <w:rsid w:val="00EC1683"/>
    <w:rsid w:val="00EC19FA"/>
    <w:rsid w:val="00EC1A29"/>
    <w:rsid w:val="00EC1E5F"/>
    <w:rsid w:val="00EC2690"/>
    <w:rsid w:val="00EC3390"/>
    <w:rsid w:val="00EC3A83"/>
    <w:rsid w:val="00EC3AE0"/>
    <w:rsid w:val="00EC3EE2"/>
    <w:rsid w:val="00EC4F3D"/>
    <w:rsid w:val="00EC52E7"/>
    <w:rsid w:val="00EC5701"/>
    <w:rsid w:val="00EC6599"/>
    <w:rsid w:val="00EC676E"/>
    <w:rsid w:val="00EC6B61"/>
    <w:rsid w:val="00ED0F60"/>
    <w:rsid w:val="00ED17FD"/>
    <w:rsid w:val="00ED19B1"/>
    <w:rsid w:val="00ED1DA7"/>
    <w:rsid w:val="00ED1DC4"/>
    <w:rsid w:val="00ED321A"/>
    <w:rsid w:val="00ED3521"/>
    <w:rsid w:val="00ED36B8"/>
    <w:rsid w:val="00ED3877"/>
    <w:rsid w:val="00ED40CA"/>
    <w:rsid w:val="00ED42D9"/>
    <w:rsid w:val="00ED4A0D"/>
    <w:rsid w:val="00ED508C"/>
    <w:rsid w:val="00ED58E4"/>
    <w:rsid w:val="00ED6D67"/>
    <w:rsid w:val="00ED7203"/>
    <w:rsid w:val="00ED7358"/>
    <w:rsid w:val="00EE2333"/>
    <w:rsid w:val="00EE296E"/>
    <w:rsid w:val="00EE2A24"/>
    <w:rsid w:val="00EE4709"/>
    <w:rsid w:val="00EE57C1"/>
    <w:rsid w:val="00EE70B4"/>
    <w:rsid w:val="00EE7202"/>
    <w:rsid w:val="00EF0490"/>
    <w:rsid w:val="00EF2002"/>
    <w:rsid w:val="00EF2223"/>
    <w:rsid w:val="00EF3FE9"/>
    <w:rsid w:val="00EF43D4"/>
    <w:rsid w:val="00EF464A"/>
    <w:rsid w:val="00EF4682"/>
    <w:rsid w:val="00EF4765"/>
    <w:rsid w:val="00EF6044"/>
    <w:rsid w:val="00EF662B"/>
    <w:rsid w:val="00EF74CE"/>
    <w:rsid w:val="00EF7B51"/>
    <w:rsid w:val="00F016F5"/>
    <w:rsid w:val="00F01DB2"/>
    <w:rsid w:val="00F02CF8"/>
    <w:rsid w:val="00F02DDA"/>
    <w:rsid w:val="00F06BCD"/>
    <w:rsid w:val="00F06FDE"/>
    <w:rsid w:val="00F075C7"/>
    <w:rsid w:val="00F101F8"/>
    <w:rsid w:val="00F117FC"/>
    <w:rsid w:val="00F12166"/>
    <w:rsid w:val="00F124A3"/>
    <w:rsid w:val="00F133FB"/>
    <w:rsid w:val="00F1355C"/>
    <w:rsid w:val="00F1442E"/>
    <w:rsid w:val="00F14E38"/>
    <w:rsid w:val="00F15C85"/>
    <w:rsid w:val="00F162FF"/>
    <w:rsid w:val="00F16AB1"/>
    <w:rsid w:val="00F16F5B"/>
    <w:rsid w:val="00F20A19"/>
    <w:rsid w:val="00F21196"/>
    <w:rsid w:val="00F22A55"/>
    <w:rsid w:val="00F2541B"/>
    <w:rsid w:val="00F2570E"/>
    <w:rsid w:val="00F25B76"/>
    <w:rsid w:val="00F269BD"/>
    <w:rsid w:val="00F26C9D"/>
    <w:rsid w:val="00F26E0E"/>
    <w:rsid w:val="00F30FA1"/>
    <w:rsid w:val="00F31059"/>
    <w:rsid w:val="00F3190A"/>
    <w:rsid w:val="00F31B9F"/>
    <w:rsid w:val="00F31D0A"/>
    <w:rsid w:val="00F36C25"/>
    <w:rsid w:val="00F4557B"/>
    <w:rsid w:val="00F51735"/>
    <w:rsid w:val="00F51BC3"/>
    <w:rsid w:val="00F51E6A"/>
    <w:rsid w:val="00F52078"/>
    <w:rsid w:val="00F52605"/>
    <w:rsid w:val="00F5336A"/>
    <w:rsid w:val="00F536E1"/>
    <w:rsid w:val="00F54557"/>
    <w:rsid w:val="00F57916"/>
    <w:rsid w:val="00F60EB7"/>
    <w:rsid w:val="00F618B7"/>
    <w:rsid w:val="00F62460"/>
    <w:rsid w:val="00F63127"/>
    <w:rsid w:val="00F6325E"/>
    <w:rsid w:val="00F63409"/>
    <w:rsid w:val="00F63A73"/>
    <w:rsid w:val="00F6473A"/>
    <w:rsid w:val="00F64FE1"/>
    <w:rsid w:val="00F66EA6"/>
    <w:rsid w:val="00F67073"/>
    <w:rsid w:val="00F67BB5"/>
    <w:rsid w:val="00F713AA"/>
    <w:rsid w:val="00F71B07"/>
    <w:rsid w:val="00F73536"/>
    <w:rsid w:val="00F73EE7"/>
    <w:rsid w:val="00F742AC"/>
    <w:rsid w:val="00F7458C"/>
    <w:rsid w:val="00F7494A"/>
    <w:rsid w:val="00F75337"/>
    <w:rsid w:val="00F757A9"/>
    <w:rsid w:val="00F7648F"/>
    <w:rsid w:val="00F764A4"/>
    <w:rsid w:val="00F80981"/>
    <w:rsid w:val="00F8269C"/>
    <w:rsid w:val="00F828D2"/>
    <w:rsid w:val="00F82EE2"/>
    <w:rsid w:val="00F8535F"/>
    <w:rsid w:val="00F85B61"/>
    <w:rsid w:val="00F85E09"/>
    <w:rsid w:val="00F8622A"/>
    <w:rsid w:val="00F866DD"/>
    <w:rsid w:val="00F8793B"/>
    <w:rsid w:val="00F90C86"/>
    <w:rsid w:val="00F90E70"/>
    <w:rsid w:val="00F9373A"/>
    <w:rsid w:val="00F93B69"/>
    <w:rsid w:val="00F93BE8"/>
    <w:rsid w:val="00F940F3"/>
    <w:rsid w:val="00F945C3"/>
    <w:rsid w:val="00F946E8"/>
    <w:rsid w:val="00F94865"/>
    <w:rsid w:val="00F95B9A"/>
    <w:rsid w:val="00F96AB9"/>
    <w:rsid w:val="00F9732F"/>
    <w:rsid w:val="00F97E40"/>
    <w:rsid w:val="00F97F75"/>
    <w:rsid w:val="00FA12BC"/>
    <w:rsid w:val="00FA3598"/>
    <w:rsid w:val="00FA35CD"/>
    <w:rsid w:val="00FA4978"/>
    <w:rsid w:val="00FA736B"/>
    <w:rsid w:val="00FB0286"/>
    <w:rsid w:val="00FB136F"/>
    <w:rsid w:val="00FB1520"/>
    <w:rsid w:val="00FB17A8"/>
    <w:rsid w:val="00FB2AD8"/>
    <w:rsid w:val="00FB4B50"/>
    <w:rsid w:val="00FB6ACE"/>
    <w:rsid w:val="00FB6CFF"/>
    <w:rsid w:val="00FC084C"/>
    <w:rsid w:val="00FC4918"/>
    <w:rsid w:val="00FC497B"/>
    <w:rsid w:val="00FC66AF"/>
    <w:rsid w:val="00FC66B9"/>
    <w:rsid w:val="00FC7B8A"/>
    <w:rsid w:val="00FC7EEE"/>
    <w:rsid w:val="00FD06A5"/>
    <w:rsid w:val="00FD26FA"/>
    <w:rsid w:val="00FD447A"/>
    <w:rsid w:val="00FD4DDC"/>
    <w:rsid w:val="00FD50E1"/>
    <w:rsid w:val="00FD50E6"/>
    <w:rsid w:val="00FD5E7D"/>
    <w:rsid w:val="00FD6A56"/>
    <w:rsid w:val="00FD7076"/>
    <w:rsid w:val="00FE12FB"/>
    <w:rsid w:val="00FE1459"/>
    <w:rsid w:val="00FE1478"/>
    <w:rsid w:val="00FE22DE"/>
    <w:rsid w:val="00FE2979"/>
    <w:rsid w:val="00FE34B4"/>
    <w:rsid w:val="00FE397B"/>
    <w:rsid w:val="00FE5145"/>
    <w:rsid w:val="00FE70A5"/>
    <w:rsid w:val="00FF1A7D"/>
    <w:rsid w:val="00FF1B13"/>
    <w:rsid w:val="00FF210A"/>
    <w:rsid w:val="00FF2E74"/>
    <w:rsid w:val="00FF35E0"/>
    <w:rsid w:val="00FF3AF4"/>
    <w:rsid w:val="00FF5627"/>
    <w:rsid w:val="00FF5793"/>
    <w:rsid w:val="00FF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911EA"/>
  <w15:chartTrackingRefBased/>
  <w15:docId w15:val="{997D5647-E253-43FC-AF6F-D6D3A6E1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fn,Footnotes,Footnote ak,Geneva 9"/>
    <w:basedOn w:val="Normal"/>
    <w:link w:val="FootnoteTextChar"/>
    <w:uiPriority w:val="99"/>
    <w:qFormat/>
    <w:rsid w:val="00421E77"/>
    <w:rPr>
      <w:sz w:val="20"/>
      <w:szCs w:val="20"/>
    </w:rPr>
  </w:style>
  <w:style w:type="character" w:styleId="FootnoteReference">
    <w:name w:val="footnote reference"/>
    <w:aliases w:val="Footnote Char Char Char,Ref Char Char Char1,de nota al pie Char Char Char,Footnote text Char Char Char,ftref Char Char Char,Footnote text + 13 pt Char Char Char,Footnote Text1 Char Char Char,BearingPoint Char Char Char"/>
    <w:link w:val="FootnoteCharChar"/>
    <w:uiPriority w:val="99"/>
    <w:rsid w:val="00421E77"/>
    <w:rPr>
      <w:vertAlign w:val="superscript"/>
    </w:rPr>
  </w:style>
  <w:style w:type="paragraph" w:styleId="Header">
    <w:name w:val="header"/>
    <w:basedOn w:val="Normal"/>
    <w:rsid w:val="003E6A08"/>
    <w:pPr>
      <w:tabs>
        <w:tab w:val="center" w:pos="4320"/>
        <w:tab w:val="right" w:pos="8640"/>
      </w:tabs>
    </w:pPr>
  </w:style>
  <w:style w:type="character" w:styleId="PageNumber">
    <w:name w:val="page number"/>
    <w:basedOn w:val="DefaultParagraphFont"/>
    <w:rsid w:val="003E6A08"/>
  </w:style>
  <w:style w:type="paragraph" w:styleId="Footer">
    <w:name w:val="footer"/>
    <w:basedOn w:val="Normal"/>
    <w:rsid w:val="003E6A08"/>
    <w:pPr>
      <w:tabs>
        <w:tab w:val="center" w:pos="4320"/>
        <w:tab w:val="right" w:pos="8640"/>
      </w:tabs>
    </w:pPr>
  </w:style>
  <w:style w:type="paragraph" w:styleId="BodyTextIndent2">
    <w:name w:val="Body Text Indent 2"/>
    <w:basedOn w:val="Normal"/>
    <w:rsid w:val="00907FE2"/>
    <w:pPr>
      <w:ind w:firstLine="851"/>
      <w:jc w:val="both"/>
    </w:pPr>
    <w:rPr>
      <w:rFonts w:ascii="VN-NTime" w:hAnsi="VN-NTime"/>
      <w:szCs w:val="20"/>
    </w:rPr>
  </w:style>
  <w:style w:type="paragraph" w:customStyle="1" w:styleId="CharCharCharChar">
    <w:name w:val="Char Char Char Char"/>
    <w:basedOn w:val="Normal"/>
    <w:rsid w:val="00E01245"/>
    <w:pPr>
      <w:spacing w:after="160" w:line="240" w:lineRule="exact"/>
    </w:pPr>
    <w:rPr>
      <w:rFonts w:ascii="Arial" w:hAnsi="Arial" w:cs="Arial"/>
      <w:sz w:val="20"/>
      <w:szCs w:val="20"/>
    </w:rPr>
  </w:style>
  <w:style w:type="paragraph" w:customStyle="1" w:styleId="CharCharCharChar0">
    <w:name w:val="Char Char Char Char"/>
    <w:basedOn w:val="Normal"/>
    <w:rsid w:val="008B75F6"/>
    <w:pPr>
      <w:spacing w:after="160" w:line="240" w:lineRule="exact"/>
    </w:pPr>
    <w:rPr>
      <w:rFonts w:ascii="Arial" w:hAnsi="Arial" w:cs="Arial"/>
      <w:noProof/>
      <w:sz w:val="20"/>
      <w:szCs w:val="20"/>
    </w:rPr>
  </w:style>
  <w:style w:type="paragraph" w:customStyle="1" w:styleId="CharChar3">
    <w:name w:val="Char Char3"/>
    <w:basedOn w:val="Normal"/>
    <w:rsid w:val="00126F36"/>
    <w:pPr>
      <w:spacing w:after="160" w:line="240" w:lineRule="exact"/>
    </w:pPr>
    <w:rPr>
      <w:rFonts w:ascii="Arial" w:hAnsi="Arial" w:cs="Arial"/>
      <w:sz w:val="20"/>
      <w:szCs w:val="20"/>
    </w:rPr>
  </w:style>
  <w:style w:type="paragraph" w:customStyle="1" w:styleId="CharCharCharCharCharChar">
    <w:name w:val="Char Char Char Char Char Char"/>
    <w:basedOn w:val="Normal"/>
    <w:rsid w:val="003C51F4"/>
    <w:rPr>
      <w:rFonts w:ascii="Arial" w:hAnsi="Arial"/>
      <w:sz w:val="22"/>
      <w:szCs w:val="20"/>
      <w:lang w:val="en-AU"/>
    </w:rPr>
  </w:style>
  <w:style w:type="paragraph" w:customStyle="1" w:styleId="Default">
    <w:name w:val="Default"/>
    <w:rsid w:val="00E742E4"/>
    <w:pPr>
      <w:autoSpaceDE w:val="0"/>
      <w:autoSpaceDN w:val="0"/>
      <w:adjustRightInd w:val="0"/>
    </w:pPr>
    <w:rPr>
      <w:color w:val="000000"/>
      <w:sz w:val="24"/>
      <w:szCs w:val="24"/>
      <w:lang w:val="vi-VN"/>
    </w:rPr>
  </w:style>
  <w:style w:type="paragraph" w:styleId="BalloonText">
    <w:name w:val="Balloon Text"/>
    <w:basedOn w:val="Normal"/>
    <w:link w:val="BalloonTextChar"/>
    <w:rsid w:val="0023284C"/>
    <w:rPr>
      <w:rFonts w:ascii="Tahoma" w:hAnsi="Tahoma" w:cs="Tahoma"/>
      <w:sz w:val="16"/>
      <w:szCs w:val="16"/>
    </w:rPr>
  </w:style>
  <w:style w:type="character" w:customStyle="1" w:styleId="BalloonTextChar">
    <w:name w:val="Balloon Text Char"/>
    <w:link w:val="BalloonText"/>
    <w:rsid w:val="0023284C"/>
    <w:rPr>
      <w:rFonts w:ascii="Tahoma" w:hAnsi="Tahoma" w:cs="Tahoma"/>
      <w:sz w:val="16"/>
      <w:szCs w:val="16"/>
    </w:rPr>
  </w:style>
  <w:style w:type="table" w:styleId="TableGrid">
    <w:name w:val="Table Grid"/>
    <w:basedOn w:val="TableNormal"/>
    <w:rsid w:val="00E80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
    <w:link w:val="FootnoteText"/>
    <w:uiPriority w:val="99"/>
    <w:rsid w:val="00334E6E"/>
  </w:style>
  <w:style w:type="character" w:customStyle="1" w:styleId="Vnbnnidung">
    <w:name w:val="Văn bản nội dung_"/>
    <w:link w:val="Vnbnnidung0"/>
    <w:rsid w:val="00C86126"/>
    <w:rPr>
      <w:sz w:val="26"/>
      <w:szCs w:val="26"/>
    </w:rPr>
  </w:style>
  <w:style w:type="paragraph" w:customStyle="1" w:styleId="Vnbnnidung0">
    <w:name w:val="Văn bản nội dung"/>
    <w:basedOn w:val="Normal"/>
    <w:link w:val="Vnbnnidung"/>
    <w:rsid w:val="00C86126"/>
    <w:pPr>
      <w:widowControl w:val="0"/>
      <w:spacing w:after="100" w:line="283" w:lineRule="auto"/>
      <w:ind w:firstLine="400"/>
    </w:pPr>
    <w:rPr>
      <w:sz w:val="26"/>
      <w:szCs w:val="26"/>
    </w:rPr>
  </w:style>
  <w:style w:type="character" w:customStyle="1" w:styleId="Bodytext2">
    <w:name w:val="Body text (2)_"/>
    <w:link w:val="Bodytext20"/>
    <w:rsid w:val="0018124E"/>
    <w:rPr>
      <w:b/>
      <w:bCs/>
      <w:spacing w:val="10"/>
      <w:sz w:val="26"/>
      <w:szCs w:val="26"/>
      <w:shd w:val="clear" w:color="auto" w:fill="FFFFFF"/>
    </w:rPr>
  </w:style>
  <w:style w:type="paragraph" w:customStyle="1" w:styleId="Bodytext20">
    <w:name w:val="Body text (2)"/>
    <w:basedOn w:val="Normal"/>
    <w:link w:val="Bodytext2"/>
    <w:rsid w:val="0018124E"/>
    <w:pPr>
      <w:widowControl w:val="0"/>
      <w:shd w:val="clear" w:color="auto" w:fill="FFFFFF"/>
      <w:spacing w:after="420" w:line="384" w:lineRule="exact"/>
      <w:jc w:val="center"/>
    </w:pPr>
    <w:rPr>
      <w:b/>
      <w:bCs/>
      <w:spacing w:val="10"/>
      <w:sz w:val="26"/>
      <w:szCs w:val="26"/>
    </w:rPr>
  </w:style>
  <w:style w:type="character" w:customStyle="1" w:styleId="fontstyle01">
    <w:name w:val="fontstyle01"/>
    <w:rsid w:val="00AB4050"/>
    <w:rPr>
      <w:rFonts w:ascii="Times New Roman" w:hAnsi="Times New Roman" w:cs="Times New Roman" w:hint="default"/>
      <w:b w:val="0"/>
      <w:bCs w:val="0"/>
      <w:i w:val="0"/>
      <w:iCs w:val="0"/>
      <w:color w:val="000000"/>
      <w:sz w:val="28"/>
      <w:szCs w:val="28"/>
    </w:rPr>
  </w:style>
  <w:style w:type="paragraph" w:customStyle="1" w:styleId="FootnoteCharChar">
    <w:name w:val="Footnote Char Char"/>
    <w:aliases w:val="Ref Char Char,de nota al pie Char Char,Footnote text Char Char,ftref Char Char,Footnote text + 13 pt Char Char,Footnote Text1 Char Char,BearingPoint Char Char,16 Point Char Char,Superscript 6 Point Char Char"/>
    <w:basedOn w:val="Normal"/>
    <w:next w:val="Normal"/>
    <w:link w:val="FootnoteReference"/>
    <w:uiPriority w:val="99"/>
    <w:rsid w:val="00D219F3"/>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38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5046</Words>
  <Characters>28767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ỦY BAN NHÂN DÂN THÀNH PHỐ HỒ CHÍ MINH Số: 72/BC-UBND CỘNG HÒA XÃ HỘI CHỦ NGHĨA VIỆT NAM Độc lập - Tự do - Hạnh phúc Thành phố Hồ Chí Minh, ngày 21 tháng 5 năm 2014</vt:lpstr>
    </vt:vector>
  </TitlesOfParts>
  <Company>Cong an Hau Giang</Company>
  <LinksUpToDate>false</LinksUpToDate>
  <CharactersWithSpaces>33746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THÀNH PHỐ HỒ CHÍ MINH Số: 72/BC-UBND CỘNG HÒA XÃ HỘI CHỦ NGHĨA VIỆT NAM Độc lập - Tự do - Hạnh phúc Thành phố Hồ Chí Minh, ngày 21 tháng 5 năm 2014</dc:title>
  <dc:subject/>
  <dc:creator>Ho Phi The</dc:creator>
  <cp:keywords/>
  <cp:lastModifiedBy>pro003</cp:lastModifiedBy>
  <cp:revision>3</cp:revision>
  <cp:lastPrinted>2024-06-26T04:16:00Z</cp:lastPrinted>
  <dcterms:created xsi:type="dcterms:W3CDTF">2024-06-26T04:14:00Z</dcterms:created>
  <dcterms:modified xsi:type="dcterms:W3CDTF">2024-06-26T04:16:00Z</dcterms:modified>
</cp:coreProperties>
</file>